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55" w:type="pct"/>
        <w:tblLook w:val="04A0" w:firstRow="1" w:lastRow="0" w:firstColumn="1" w:lastColumn="0" w:noHBand="0" w:noVBand="1"/>
      </w:tblPr>
      <w:tblGrid>
        <w:gridCol w:w="3276"/>
        <w:gridCol w:w="6187"/>
      </w:tblGrid>
      <w:tr w:rsidR="00421D23" w14:paraId="390EE1B6" w14:textId="77777777" w:rsidTr="00020BB0">
        <w:trPr>
          <w:trHeight w:val="897"/>
        </w:trPr>
        <w:tc>
          <w:tcPr>
            <w:tcW w:w="1731" w:type="pct"/>
          </w:tcPr>
          <w:p w14:paraId="390EE1B3" w14:textId="77777777" w:rsidR="00421D23" w:rsidRDefault="00E52632">
            <w:pPr>
              <w:widowControl w:val="0"/>
              <w:tabs>
                <w:tab w:val="right" w:leader="dot" w:pos="7920"/>
              </w:tabs>
              <w:spacing w:after="0" w:line="24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ỦY BAN NHÂN DÂN</w:t>
            </w:r>
          </w:p>
          <w:p w14:paraId="390EE1B4" w14:textId="77777777" w:rsidR="00421D23" w:rsidRDefault="00E52632" w:rsidP="002F6768">
            <w:pPr>
              <w:widowControl w:val="0"/>
              <w:tabs>
                <w:tab w:val="right" w:leader="dot" w:pos="7920"/>
              </w:tabs>
              <w:spacing w:after="0" w:line="240" w:lineRule="auto"/>
              <w:jc w:val="center"/>
              <w:rPr>
                <w:rFonts w:ascii="Times New Roman" w:hAnsi="Times New Roman" w:cs="Times New Roman"/>
                <w:b/>
                <w:color w:val="000000"/>
                <w:sz w:val="28"/>
                <w:szCs w:val="28"/>
                <w:vertAlign w:val="superscript"/>
              </w:rPr>
            </w:pPr>
            <w:r>
              <w:rPr>
                <w:rFonts w:ascii="Times New Roman" w:hAnsi="Times New Roman" w:cs="Times New Roman"/>
                <w:b/>
                <w:noProof/>
                <w:color w:val="000000"/>
                <w:sz w:val="28"/>
                <w:szCs w:val="28"/>
              </w:rPr>
              <mc:AlternateContent>
                <mc:Choice Requires="wps">
                  <w:drawing>
                    <wp:anchor distT="0" distB="0" distL="114300" distR="114300" simplePos="0" relativeHeight="251658240" behindDoc="0" locked="0" layoutInCell="1" allowOverlap="1" wp14:anchorId="390EE202" wp14:editId="390EE203">
                      <wp:simplePos x="0" y="0"/>
                      <wp:positionH relativeFrom="column">
                        <wp:posOffset>701040</wp:posOffset>
                      </wp:positionH>
                      <wp:positionV relativeFrom="paragraph">
                        <wp:posOffset>228600</wp:posOffset>
                      </wp:positionV>
                      <wp:extent cx="579120" cy="0"/>
                      <wp:effectExtent l="9525" t="10160" r="11430" b="889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 cy="0"/>
                              </a:xfrm>
                              <a:prstGeom prst="line">
                                <a:avLst/>
                              </a:prstGeom>
                              <a:noFill/>
                              <a:ln w="9525">
                                <a:solidFill>
                                  <a:srgbClr val="000000"/>
                                </a:solidFill>
                                <a:round/>
                              </a:ln>
                            </wps:spPr>
                            <wps:bodyPr/>
                          </wps:wsp>
                        </a:graphicData>
                      </a:graphic>
                    </wp:anchor>
                  </w:drawing>
                </mc:Choice>
                <mc:Fallback>
                  <w:pict>
                    <v:line w14:anchorId="7E2402DC" id="Straight Connector 3"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55.2pt,18pt" to="100.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"/>
                  </w:pict>
                </mc:Fallback>
              </mc:AlternateContent>
            </w:r>
            <w:r>
              <w:rPr>
                <w:rFonts w:ascii="Times New Roman" w:hAnsi="Times New Roman" w:cs="Times New Roman"/>
                <w:b/>
                <w:color w:val="000000"/>
                <w:sz w:val="28"/>
                <w:szCs w:val="28"/>
              </w:rPr>
              <w:t xml:space="preserve">TỈNH </w:t>
            </w:r>
            <w:r w:rsidR="002F6768">
              <w:rPr>
                <w:rFonts w:ascii="Times New Roman" w:hAnsi="Times New Roman" w:cs="Times New Roman"/>
                <w:b/>
                <w:color w:val="000000"/>
                <w:sz w:val="28"/>
                <w:szCs w:val="28"/>
              </w:rPr>
              <w:t>QUẢNG NGÃI</w:t>
            </w:r>
          </w:p>
        </w:tc>
        <w:tc>
          <w:tcPr>
            <w:tcW w:w="3269" w:type="pct"/>
          </w:tcPr>
          <w:p w14:paraId="390EE1B5" w14:textId="77777777" w:rsidR="00421D23" w:rsidRDefault="00E52632">
            <w:pPr>
              <w:widowControl w:val="0"/>
              <w:tabs>
                <w:tab w:val="right" w:leader="dot" w:pos="7920"/>
              </w:tabs>
              <w:spacing w:after="0" w:line="240" w:lineRule="auto"/>
              <w:jc w:val="center"/>
              <w:rPr>
                <w:rFonts w:ascii="Times New Roman" w:hAnsi="Times New Roman" w:cs="Times New Roman"/>
                <w:color w:val="000000"/>
                <w:sz w:val="28"/>
                <w:szCs w:val="28"/>
                <w:vertAlign w:val="superscript"/>
              </w:rPr>
            </w:pPr>
            <w:r>
              <w:rPr>
                <w:rFonts w:ascii="Times New Roman" w:hAnsi="Times New Roman" w:cs="Times New Roman"/>
                <w:b/>
                <w:noProof/>
                <w:color w:val="000000"/>
                <w:sz w:val="28"/>
                <w:szCs w:val="28"/>
              </w:rPr>
              <mc:AlternateContent>
                <mc:Choice Requires="wps">
                  <w:drawing>
                    <wp:anchor distT="0" distB="0" distL="114300" distR="114300" simplePos="0" relativeHeight="251656192" behindDoc="0" locked="0" layoutInCell="1" allowOverlap="1" wp14:anchorId="390EE204" wp14:editId="390EE205">
                      <wp:simplePos x="0" y="0"/>
                      <wp:positionH relativeFrom="column">
                        <wp:posOffset>795020</wp:posOffset>
                      </wp:positionH>
                      <wp:positionV relativeFrom="paragraph">
                        <wp:posOffset>447040</wp:posOffset>
                      </wp:positionV>
                      <wp:extent cx="2145030" cy="0"/>
                      <wp:effectExtent l="5715" t="5080" r="11430" b="1397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5030" cy="0"/>
                              </a:xfrm>
                              <a:prstGeom prst="line">
                                <a:avLst/>
                              </a:prstGeom>
                              <a:noFill/>
                              <a:ln w="9525">
                                <a:solidFill>
                                  <a:srgbClr val="000000"/>
                                </a:solidFill>
                                <a:round/>
                              </a:ln>
                            </wps:spPr>
                            <wps:bodyPr/>
                          </wps:wsp>
                        </a:graphicData>
                      </a:graphic>
                    </wp:anchor>
                  </w:drawing>
                </mc:Choice>
                <mc:Fallback>
                  <w:pict>
                    <v:line w14:anchorId="06BA5A97" id="Straight Connector 2"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62.6pt,35.2pt" to="231.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"/>
                  </w:pict>
                </mc:Fallback>
              </mc:AlternateContent>
            </w:r>
            <w:r>
              <w:rPr>
                <w:rFonts w:ascii="Times New Roman" w:hAnsi="Times New Roman" w:cs="Times New Roman"/>
                <w:b/>
                <w:color w:val="000000"/>
                <w:sz w:val="28"/>
                <w:szCs w:val="28"/>
              </w:rPr>
              <w:t>CỘNG HÒA XÃ HỘI CHỦ NGHĨA VIỆT NAM</w:t>
            </w:r>
            <w:r>
              <w:rPr>
                <w:rFonts w:ascii="Times New Roman" w:hAnsi="Times New Roman" w:cs="Times New Roman"/>
                <w:b/>
                <w:color w:val="000000"/>
                <w:sz w:val="28"/>
                <w:szCs w:val="28"/>
              </w:rPr>
              <w:br/>
              <w:t xml:space="preserve">Độc lập - Tự do - Hạnh phúc </w:t>
            </w:r>
            <w:r>
              <w:rPr>
                <w:rFonts w:ascii="Times New Roman" w:hAnsi="Times New Roman" w:cs="Times New Roman"/>
                <w:b/>
                <w:color w:val="000000"/>
                <w:sz w:val="28"/>
                <w:szCs w:val="28"/>
              </w:rPr>
              <w:br/>
            </w:r>
            <w:r>
              <w:rPr>
                <w:rFonts w:ascii="Times New Roman" w:hAnsi="Times New Roman" w:cs="Times New Roman"/>
                <w:color w:val="000000"/>
                <w:sz w:val="28"/>
                <w:szCs w:val="28"/>
                <w:vertAlign w:val="superscript"/>
              </w:rPr>
              <w:t xml:space="preserve">   </w:t>
            </w:r>
          </w:p>
        </w:tc>
      </w:tr>
      <w:tr w:rsidR="00421D23" w14:paraId="390EE1B9" w14:textId="77777777" w:rsidTr="00020BB0">
        <w:trPr>
          <w:trHeight w:val="299"/>
        </w:trPr>
        <w:tc>
          <w:tcPr>
            <w:tcW w:w="1731" w:type="pct"/>
          </w:tcPr>
          <w:p w14:paraId="390EE1B7" w14:textId="77777777" w:rsidR="00421D23" w:rsidRDefault="002F6768">
            <w:pPr>
              <w:widowControl w:val="0"/>
              <w:tabs>
                <w:tab w:val="right" w:leader="dot" w:pos="7920"/>
              </w:tabs>
              <w:jc w:val="center"/>
              <w:rPr>
                <w:rFonts w:ascii="Times New Roman" w:hAnsi="Times New Roman" w:cs="Times New Roman"/>
                <w:color w:val="000000"/>
                <w:sz w:val="28"/>
                <w:szCs w:val="28"/>
              </w:rPr>
            </w:pPr>
            <w:r>
              <w:rPr>
                <w:b/>
                <w:noProof/>
              </w:rPr>
              <mc:AlternateContent>
                <mc:Choice Requires="wps">
                  <w:drawing>
                    <wp:anchor distT="0" distB="0" distL="114300" distR="114300" simplePos="0" relativeHeight="251660288" behindDoc="0" locked="0" layoutInCell="1" allowOverlap="1" wp14:anchorId="390EE206" wp14:editId="390EE207">
                      <wp:simplePos x="0" y="0"/>
                      <wp:positionH relativeFrom="column">
                        <wp:posOffset>510540</wp:posOffset>
                      </wp:positionH>
                      <wp:positionV relativeFrom="paragraph">
                        <wp:posOffset>295275</wp:posOffset>
                      </wp:positionV>
                      <wp:extent cx="1114425" cy="292100"/>
                      <wp:effectExtent l="0" t="0" r="28575" b="12700"/>
                      <wp:wrapNone/>
                      <wp:docPr id="5" name="Rectangle 5"/>
                      <wp:cNvGraphicFramePr/>
                      <a:graphic xmlns:a="http://schemas.openxmlformats.org/drawingml/2006/main">
                        <a:graphicData uri="http://schemas.microsoft.com/office/word/2010/wordprocessingShape">
                          <wps:wsp>
                            <wps:cNvSpPr/>
                            <wps:spPr>
                              <a:xfrm>
                                <a:off x="0" y="0"/>
                                <a:ext cx="1114425" cy="2921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390EE213" w14:textId="77777777" w:rsidR="00421D23" w:rsidRPr="002F6768" w:rsidRDefault="00E52632">
                                  <w:pPr>
                                    <w:jc w:val="center"/>
                                    <w:rPr>
                                      <w:rFonts w:ascii="Times New Roman" w:hAnsi="Times New Roman" w:cs="Times New Roman"/>
                                      <w:b/>
                                      <w:sz w:val="26"/>
                                    </w:rPr>
                                  </w:pPr>
                                  <w:r w:rsidRPr="002F6768">
                                    <w:rPr>
                                      <w:rFonts w:ascii="Times New Roman" w:hAnsi="Times New Roman" w:cs="Times New Roman"/>
                                      <w:b/>
                                      <w:sz w:val="26"/>
                                    </w:rPr>
                                    <w:t>DỰ THẢO</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anchor>
                  </w:drawing>
                </mc:Choice>
                <mc:Fallback>
                  <w:pict>
                    <v:rect w14:anchorId="390EE206" id="Rectangle 5" o:spid="_x0000_s1026" style="position:absolute;left:0;text-align:left;margin-left:40.2pt;margin-top:23.25pt;width:87.75pt;height:23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" fillcolor="white [3201]" strokecolor="#70ad47 [3209]" strokeweight="1pt">
                      <v:textbox>
                        <w:txbxContent>
                          <w:p w14:paraId="390EE213" w14:textId="77777777" w:rsidR="00421D23" w:rsidRPr="002F6768" w:rsidRDefault="00E52632">
                            <w:pPr>
                              <w:jc w:val="center"/>
                              <w:rPr>
                                <w:rFonts w:ascii="Times New Roman" w:hAnsi="Times New Roman" w:cs="Times New Roman"/>
                                <w:b/>
                                <w:sz w:val="26"/>
                              </w:rPr>
                            </w:pPr>
                            <w:r w:rsidRPr="002F6768">
                              <w:rPr>
                                <w:rFonts w:ascii="Times New Roman" w:hAnsi="Times New Roman" w:cs="Times New Roman"/>
                                <w:b/>
                                <w:sz w:val="26"/>
                              </w:rPr>
                              <w:t>DỰ THẢO</w:t>
                            </w:r>
                          </w:p>
                        </w:txbxContent>
                      </v:textbox>
                    </v:rect>
                  </w:pict>
                </mc:Fallback>
              </mc:AlternateContent>
            </w:r>
            <w:r w:rsidR="00E52632">
              <w:rPr>
                <w:rFonts w:ascii="Times New Roman" w:hAnsi="Times New Roman" w:cs="Times New Roman"/>
                <w:color w:val="000000"/>
                <w:sz w:val="28"/>
                <w:szCs w:val="28"/>
              </w:rPr>
              <w:t>Số:         /TTr-UBND</w:t>
            </w:r>
          </w:p>
        </w:tc>
        <w:tc>
          <w:tcPr>
            <w:tcW w:w="3269" w:type="pct"/>
          </w:tcPr>
          <w:p w14:paraId="390EE1B8" w14:textId="77777777" w:rsidR="00421D23" w:rsidRDefault="002F6768" w:rsidP="002F6768">
            <w:pPr>
              <w:widowControl w:val="0"/>
              <w:tabs>
                <w:tab w:val="right" w:leader="dot" w:pos="7920"/>
              </w:tabs>
              <w:jc w:val="center"/>
              <w:rPr>
                <w:rFonts w:ascii="Times New Roman" w:hAnsi="Times New Roman" w:cs="Times New Roman"/>
                <w:i/>
                <w:color w:val="000000"/>
                <w:sz w:val="28"/>
                <w:szCs w:val="28"/>
              </w:rPr>
            </w:pPr>
            <w:r>
              <w:rPr>
                <w:rFonts w:ascii="Times New Roman" w:hAnsi="Times New Roman" w:cs="Times New Roman"/>
                <w:i/>
                <w:color w:val="000000"/>
                <w:sz w:val="28"/>
                <w:szCs w:val="28"/>
              </w:rPr>
              <w:t>Quảng Ngãi</w:t>
            </w:r>
            <w:r w:rsidR="00E52632">
              <w:rPr>
                <w:rFonts w:ascii="Times New Roman" w:hAnsi="Times New Roman" w:cs="Times New Roman"/>
                <w:i/>
                <w:color w:val="000000"/>
                <w:sz w:val="28"/>
                <w:szCs w:val="28"/>
              </w:rPr>
              <w:t xml:space="preserve">, ngày      tháng </w:t>
            </w:r>
            <w:r>
              <w:rPr>
                <w:rFonts w:ascii="Times New Roman" w:hAnsi="Times New Roman" w:cs="Times New Roman"/>
                <w:i/>
                <w:color w:val="000000"/>
                <w:sz w:val="28"/>
                <w:szCs w:val="28"/>
              </w:rPr>
              <w:t>8</w:t>
            </w:r>
            <w:r w:rsidR="00E52632">
              <w:rPr>
                <w:rFonts w:ascii="Times New Roman" w:hAnsi="Times New Roman" w:cs="Times New Roman"/>
                <w:i/>
                <w:color w:val="000000"/>
                <w:sz w:val="28"/>
                <w:szCs w:val="28"/>
              </w:rPr>
              <w:t xml:space="preserve"> năm 2026</w:t>
            </w:r>
          </w:p>
        </w:tc>
      </w:tr>
    </w:tbl>
    <w:p w14:paraId="390EE1BA" w14:textId="77777777" w:rsidR="00421D23" w:rsidRDefault="00421D23">
      <w:pPr>
        <w:pStyle w:val="NoSpacing"/>
        <w:spacing w:after="0"/>
        <w:ind w:firstLine="0"/>
        <w:jc w:val="center"/>
        <w:rPr>
          <w:b/>
        </w:rPr>
      </w:pPr>
    </w:p>
    <w:p w14:paraId="390EE1BB" w14:textId="77777777" w:rsidR="00421D23" w:rsidRDefault="00E52632">
      <w:pPr>
        <w:pStyle w:val="NoSpacing"/>
        <w:spacing w:after="0"/>
        <w:ind w:firstLine="0"/>
        <w:jc w:val="center"/>
        <w:rPr>
          <w:b/>
        </w:rPr>
      </w:pPr>
      <w:r>
        <w:rPr>
          <w:b/>
        </w:rPr>
        <w:t>TỜ TRÌNH</w:t>
      </w:r>
    </w:p>
    <w:p w14:paraId="390EE1BC" w14:textId="77777777" w:rsidR="002F6768" w:rsidRPr="002F6768" w:rsidRDefault="002F6768" w:rsidP="002F6768">
      <w:pPr>
        <w:widowControl w:val="0"/>
        <w:autoSpaceDE w:val="0"/>
        <w:autoSpaceDN w:val="0"/>
        <w:spacing w:before="2" w:after="0" w:line="240" w:lineRule="auto"/>
        <w:ind w:right="141"/>
        <w:jc w:val="center"/>
        <w:rPr>
          <w:rFonts w:ascii="Times New Roman" w:eastAsia="Times New Roman" w:hAnsi="Times New Roman" w:cs="Times New Roman"/>
          <w:b/>
          <w:sz w:val="28"/>
          <w:lang w:val="vi"/>
        </w:rPr>
      </w:pPr>
      <w:r w:rsidRPr="002F6768">
        <w:rPr>
          <w:rFonts w:ascii="Times New Roman" w:eastAsia="Times New Roman" w:hAnsi="Times New Roman" w:cs="Times New Roman"/>
          <w:b/>
          <w:sz w:val="28"/>
          <w:lang w:val="vi"/>
        </w:rPr>
        <w:t>Quy</w:t>
      </w:r>
      <w:r w:rsidRPr="002F6768">
        <w:rPr>
          <w:rFonts w:ascii="Times New Roman" w:eastAsia="Times New Roman" w:hAnsi="Times New Roman" w:cs="Times New Roman"/>
          <w:b/>
          <w:spacing w:val="-2"/>
          <w:sz w:val="28"/>
          <w:lang w:val="vi"/>
        </w:rPr>
        <w:t xml:space="preserve"> </w:t>
      </w:r>
      <w:r w:rsidRPr="002F6768">
        <w:rPr>
          <w:rFonts w:ascii="Times New Roman" w:eastAsia="Times New Roman" w:hAnsi="Times New Roman" w:cs="Times New Roman"/>
          <w:b/>
          <w:sz w:val="28"/>
          <w:lang w:val="vi"/>
        </w:rPr>
        <w:t>định</w:t>
      </w:r>
      <w:r w:rsidRPr="002F6768">
        <w:rPr>
          <w:rFonts w:ascii="Times New Roman" w:eastAsia="Times New Roman" w:hAnsi="Times New Roman" w:cs="Times New Roman"/>
          <w:b/>
          <w:spacing w:val="-4"/>
          <w:sz w:val="28"/>
          <w:lang w:val="vi"/>
        </w:rPr>
        <w:t xml:space="preserve"> </w:t>
      </w:r>
      <w:r w:rsidRPr="002F6768">
        <w:rPr>
          <w:rFonts w:ascii="Times New Roman" w:eastAsia="Times New Roman" w:hAnsi="Times New Roman" w:cs="Times New Roman"/>
          <w:b/>
          <w:sz w:val="28"/>
          <w:lang w:val="vi"/>
        </w:rPr>
        <w:t>nội</w:t>
      </w:r>
      <w:r w:rsidRPr="002F6768">
        <w:rPr>
          <w:rFonts w:ascii="Times New Roman" w:eastAsia="Times New Roman" w:hAnsi="Times New Roman" w:cs="Times New Roman"/>
          <w:b/>
          <w:spacing w:val="-2"/>
          <w:sz w:val="28"/>
          <w:lang w:val="vi"/>
        </w:rPr>
        <w:t xml:space="preserve"> </w:t>
      </w:r>
      <w:r w:rsidRPr="002F6768">
        <w:rPr>
          <w:rFonts w:ascii="Times New Roman" w:eastAsia="Times New Roman" w:hAnsi="Times New Roman" w:cs="Times New Roman"/>
          <w:b/>
          <w:sz w:val="28"/>
          <w:lang w:val="vi"/>
        </w:rPr>
        <w:t>dung,</w:t>
      </w:r>
      <w:r w:rsidRPr="002F6768">
        <w:rPr>
          <w:rFonts w:ascii="Times New Roman" w:eastAsia="Times New Roman" w:hAnsi="Times New Roman" w:cs="Times New Roman"/>
          <w:b/>
          <w:spacing w:val="-4"/>
          <w:sz w:val="28"/>
          <w:lang w:val="vi"/>
        </w:rPr>
        <w:t xml:space="preserve"> </w:t>
      </w:r>
      <w:r w:rsidRPr="002F6768">
        <w:rPr>
          <w:rFonts w:ascii="Times New Roman" w:eastAsia="Times New Roman" w:hAnsi="Times New Roman" w:cs="Times New Roman"/>
          <w:b/>
          <w:sz w:val="28"/>
          <w:lang w:val="vi"/>
        </w:rPr>
        <w:t>phương</w:t>
      </w:r>
      <w:r w:rsidRPr="002F6768">
        <w:rPr>
          <w:rFonts w:ascii="Times New Roman" w:eastAsia="Times New Roman" w:hAnsi="Times New Roman" w:cs="Times New Roman"/>
          <w:b/>
          <w:spacing w:val="-6"/>
          <w:sz w:val="28"/>
          <w:lang w:val="vi"/>
        </w:rPr>
        <w:t xml:space="preserve"> </w:t>
      </w:r>
      <w:r w:rsidRPr="002F6768">
        <w:rPr>
          <w:rFonts w:ascii="Times New Roman" w:eastAsia="Times New Roman" w:hAnsi="Times New Roman" w:cs="Times New Roman"/>
          <w:b/>
          <w:sz w:val="28"/>
          <w:lang w:val="vi"/>
        </w:rPr>
        <w:t>án</w:t>
      </w:r>
      <w:r w:rsidRPr="002F6768">
        <w:rPr>
          <w:rFonts w:ascii="Times New Roman" w:eastAsia="Times New Roman" w:hAnsi="Times New Roman" w:cs="Times New Roman"/>
          <w:b/>
          <w:spacing w:val="-3"/>
          <w:sz w:val="28"/>
          <w:lang w:val="vi"/>
        </w:rPr>
        <w:t xml:space="preserve"> </w:t>
      </w:r>
      <w:r w:rsidRPr="002F6768">
        <w:rPr>
          <w:rFonts w:ascii="Times New Roman" w:eastAsia="Times New Roman" w:hAnsi="Times New Roman" w:cs="Times New Roman"/>
          <w:b/>
          <w:sz w:val="28"/>
          <w:lang w:val="vi"/>
        </w:rPr>
        <w:t>lồng</w:t>
      </w:r>
      <w:r w:rsidRPr="002F6768">
        <w:rPr>
          <w:rFonts w:ascii="Times New Roman" w:eastAsia="Times New Roman" w:hAnsi="Times New Roman" w:cs="Times New Roman"/>
          <w:b/>
          <w:spacing w:val="-2"/>
          <w:sz w:val="28"/>
          <w:lang w:val="vi"/>
        </w:rPr>
        <w:t xml:space="preserve"> </w:t>
      </w:r>
      <w:r w:rsidRPr="002F6768">
        <w:rPr>
          <w:rFonts w:ascii="Times New Roman" w:eastAsia="Times New Roman" w:hAnsi="Times New Roman" w:cs="Times New Roman"/>
          <w:b/>
          <w:sz w:val="28"/>
          <w:lang w:val="vi"/>
        </w:rPr>
        <w:t>ghép</w:t>
      </w:r>
      <w:r w:rsidRPr="002F6768">
        <w:rPr>
          <w:rFonts w:ascii="Times New Roman" w:eastAsia="Times New Roman" w:hAnsi="Times New Roman" w:cs="Times New Roman"/>
          <w:b/>
          <w:spacing w:val="-3"/>
          <w:sz w:val="28"/>
          <w:lang w:val="vi"/>
        </w:rPr>
        <w:t xml:space="preserve"> </w:t>
      </w:r>
      <w:r w:rsidRPr="002F6768">
        <w:rPr>
          <w:rFonts w:ascii="Times New Roman" w:eastAsia="Times New Roman" w:hAnsi="Times New Roman" w:cs="Times New Roman"/>
          <w:b/>
          <w:sz w:val="28"/>
          <w:lang w:val="vi"/>
        </w:rPr>
        <w:t>nguồn</w:t>
      </w:r>
      <w:r w:rsidRPr="002F6768">
        <w:rPr>
          <w:rFonts w:ascii="Times New Roman" w:eastAsia="Times New Roman" w:hAnsi="Times New Roman" w:cs="Times New Roman"/>
          <w:b/>
          <w:spacing w:val="-3"/>
          <w:sz w:val="28"/>
          <w:lang w:val="vi"/>
        </w:rPr>
        <w:t xml:space="preserve"> </w:t>
      </w:r>
      <w:r w:rsidRPr="002F6768">
        <w:rPr>
          <w:rFonts w:ascii="Times New Roman" w:eastAsia="Times New Roman" w:hAnsi="Times New Roman" w:cs="Times New Roman"/>
          <w:b/>
          <w:sz w:val="28"/>
          <w:lang w:val="vi"/>
        </w:rPr>
        <w:t>vốn</w:t>
      </w:r>
      <w:r w:rsidRPr="002F6768">
        <w:rPr>
          <w:rFonts w:ascii="Times New Roman" w:eastAsia="Times New Roman" w:hAnsi="Times New Roman" w:cs="Times New Roman"/>
          <w:b/>
          <w:spacing w:val="-3"/>
          <w:sz w:val="28"/>
          <w:lang w:val="vi"/>
        </w:rPr>
        <w:t xml:space="preserve"> </w:t>
      </w:r>
      <w:r w:rsidRPr="002F6768">
        <w:rPr>
          <w:rFonts w:ascii="Times New Roman" w:eastAsia="Times New Roman" w:hAnsi="Times New Roman" w:cs="Times New Roman"/>
          <w:b/>
          <w:sz w:val="28"/>
          <w:lang w:val="vi"/>
        </w:rPr>
        <w:t>giữa</w:t>
      </w:r>
      <w:r w:rsidRPr="002F6768">
        <w:rPr>
          <w:rFonts w:ascii="Times New Roman" w:eastAsia="Times New Roman" w:hAnsi="Times New Roman" w:cs="Times New Roman"/>
          <w:b/>
          <w:spacing w:val="-2"/>
          <w:sz w:val="28"/>
          <w:lang w:val="vi"/>
        </w:rPr>
        <w:t xml:space="preserve"> </w:t>
      </w:r>
      <w:r w:rsidRPr="002F6768">
        <w:rPr>
          <w:rFonts w:ascii="Times New Roman" w:eastAsia="Times New Roman" w:hAnsi="Times New Roman" w:cs="Times New Roman"/>
          <w:b/>
          <w:sz w:val="28"/>
          <w:lang w:val="vi"/>
        </w:rPr>
        <w:t>các</w:t>
      </w:r>
      <w:r w:rsidRPr="002F6768">
        <w:rPr>
          <w:rFonts w:ascii="Times New Roman" w:eastAsia="Times New Roman" w:hAnsi="Times New Roman" w:cs="Times New Roman"/>
          <w:b/>
          <w:spacing w:val="-3"/>
          <w:sz w:val="28"/>
          <w:lang w:val="vi"/>
        </w:rPr>
        <w:t xml:space="preserve"> </w:t>
      </w:r>
      <w:r w:rsidRPr="002F6768">
        <w:rPr>
          <w:rFonts w:ascii="Times New Roman" w:eastAsia="Times New Roman" w:hAnsi="Times New Roman" w:cs="Times New Roman"/>
          <w:b/>
          <w:sz w:val="28"/>
          <w:lang w:val="vi"/>
        </w:rPr>
        <w:t>chương</w:t>
      </w:r>
      <w:r w:rsidRPr="002F6768">
        <w:rPr>
          <w:rFonts w:ascii="Times New Roman" w:eastAsia="Times New Roman" w:hAnsi="Times New Roman" w:cs="Times New Roman"/>
          <w:b/>
          <w:spacing w:val="-2"/>
          <w:sz w:val="28"/>
          <w:lang w:val="vi"/>
        </w:rPr>
        <w:t xml:space="preserve"> </w:t>
      </w:r>
      <w:r w:rsidRPr="002F6768">
        <w:rPr>
          <w:rFonts w:ascii="Times New Roman" w:eastAsia="Times New Roman" w:hAnsi="Times New Roman" w:cs="Times New Roman"/>
          <w:b/>
          <w:sz w:val="28"/>
          <w:lang w:val="vi"/>
        </w:rPr>
        <w:t>trình mục tiêu quốc gia và từ các chương trình, dự án khác để thực hiện</w:t>
      </w:r>
    </w:p>
    <w:p w14:paraId="390EE1BD" w14:textId="77777777" w:rsidR="002F6768" w:rsidRPr="002F6768" w:rsidRDefault="002F6768" w:rsidP="002F6768">
      <w:pPr>
        <w:widowControl w:val="0"/>
        <w:autoSpaceDE w:val="0"/>
        <w:autoSpaceDN w:val="0"/>
        <w:spacing w:after="0" w:line="240" w:lineRule="auto"/>
        <w:ind w:left="1160" w:right="1296"/>
        <w:jc w:val="center"/>
        <w:rPr>
          <w:rFonts w:ascii="Times New Roman" w:eastAsia="Times New Roman" w:hAnsi="Times New Roman" w:cs="Times New Roman"/>
          <w:b/>
          <w:sz w:val="28"/>
        </w:rPr>
      </w:pPr>
      <w:r w:rsidRPr="002F6768">
        <w:rPr>
          <w:rFonts w:ascii="Times New Roman" w:eastAsia="Times New Roman" w:hAnsi="Times New Roman" w:cs="Times New Roman"/>
          <w:b/>
          <w:sz w:val="28"/>
          <w:lang w:val="vi"/>
        </w:rPr>
        <w:t>chương</w:t>
      </w:r>
      <w:r w:rsidRPr="002F6768">
        <w:rPr>
          <w:rFonts w:ascii="Times New Roman" w:eastAsia="Times New Roman" w:hAnsi="Times New Roman" w:cs="Times New Roman"/>
          <w:b/>
          <w:spacing w:val="-3"/>
          <w:sz w:val="28"/>
          <w:lang w:val="vi"/>
        </w:rPr>
        <w:t xml:space="preserve"> </w:t>
      </w:r>
      <w:r w:rsidRPr="002F6768">
        <w:rPr>
          <w:rFonts w:ascii="Times New Roman" w:eastAsia="Times New Roman" w:hAnsi="Times New Roman" w:cs="Times New Roman"/>
          <w:b/>
          <w:sz w:val="28"/>
          <w:lang w:val="vi"/>
        </w:rPr>
        <w:t>trình</w:t>
      </w:r>
      <w:r w:rsidRPr="002F6768">
        <w:rPr>
          <w:rFonts w:ascii="Times New Roman" w:eastAsia="Times New Roman" w:hAnsi="Times New Roman" w:cs="Times New Roman"/>
          <w:b/>
          <w:spacing w:val="-5"/>
          <w:sz w:val="28"/>
          <w:lang w:val="vi"/>
        </w:rPr>
        <w:t xml:space="preserve"> </w:t>
      </w:r>
      <w:r w:rsidRPr="002F6768">
        <w:rPr>
          <w:rFonts w:ascii="Times New Roman" w:eastAsia="Times New Roman" w:hAnsi="Times New Roman" w:cs="Times New Roman"/>
          <w:b/>
          <w:sz w:val="28"/>
          <w:lang w:val="vi"/>
        </w:rPr>
        <w:t>mục</w:t>
      </w:r>
      <w:r w:rsidRPr="002F6768">
        <w:rPr>
          <w:rFonts w:ascii="Times New Roman" w:eastAsia="Times New Roman" w:hAnsi="Times New Roman" w:cs="Times New Roman"/>
          <w:b/>
          <w:spacing w:val="-4"/>
          <w:sz w:val="28"/>
          <w:lang w:val="vi"/>
        </w:rPr>
        <w:t xml:space="preserve"> </w:t>
      </w:r>
      <w:r w:rsidRPr="002F6768">
        <w:rPr>
          <w:rFonts w:ascii="Times New Roman" w:eastAsia="Times New Roman" w:hAnsi="Times New Roman" w:cs="Times New Roman"/>
          <w:b/>
          <w:sz w:val="28"/>
          <w:lang w:val="vi"/>
        </w:rPr>
        <w:t>tiêu</w:t>
      </w:r>
      <w:r w:rsidRPr="002F6768">
        <w:rPr>
          <w:rFonts w:ascii="Times New Roman" w:eastAsia="Times New Roman" w:hAnsi="Times New Roman" w:cs="Times New Roman"/>
          <w:b/>
          <w:spacing w:val="-4"/>
          <w:sz w:val="28"/>
          <w:lang w:val="vi"/>
        </w:rPr>
        <w:t xml:space="preserve"> </w:t>
      </w:r>
      <w:r w:rsidRPr="002F6768">
        <w:rPr>
          <w:rFonts w:ascii="Times New Roman" w:eastAsia="Times New Roman" w:hAnsi="Times New Roman" w:cs="Times New Roman"/>
          <w:b/>
          <w:sz w:val="28"/>
          <w:lang w:val="vi"/>
        </w:rPr>
        <w:t>quốc</w:t>
      </w:r>
      <w:r w:rsidRPr="002F6768">
        <w:rPr>
          <w:rFonts w:ascii="Times New Roman" w:eastAsia="Times New Roman" w:hAnsi="Times New Roman" w:cs="Times New Roman"/>
          <w:b/>
          <w:spacing w:val="-7"/>
          <w:sz w:val="28"/>
          <w:lang w:val="vi"/>
        </w:rPr>
        <w:t xml:space="preserve"> </w:t>
      </w:r>
      <w:r w:rsidRPr="002F6768">
        <w:rPr>
          <w:rFonts w:ascii="Times New Roman" w:eastAsia="Times New Roman" w:hAnsi="Times New Roman" w:cs="Times New Roman"/>
          <w:b/>
          <w:sz w:val="28"/>
          <w:lang w:val="vi"/>
        </w:rPr>
        <w:t>gia</w:t>
      </w:r>
      <w:r w:rsidRPr="002F6768">
        <w:rPr>
          <w:rFonts w:ascii="Times New Roman" w:eastAsia="Times New Roman" w:hAnsi="Times New Roman" w:cs="Times New Roman"/>
          <w:b/>
          <w:spacing w:val="-2"/>
          <w:sz w:val="28"/>
          <w:lang w:val="vi"/>
        </w:rPr>
        <w:t xml:space="preserve"> </w:t>
      </w:r>
      <w:r w:rsidRPr="002F6768">
        <w:rPr>
          <w:rFonts w:ascii="Times New Roman" w:eastAsia="Times New Roman" w:hAnsi="Times New Roman" w:cs="Times New Roman"/>
          <w:b/>
          <w:sz w:val="28"/>
          <w:lang w:val="vi"/>
        </w:rPr>
        <w:t>giai</w:t>
      </w:r>
      <w:r w:rsidRPr="002F6768">
        <w:rPr>
          <w:rFonts w:ascii="Times New Roman" w:eastAsia="Times New Roman" w:hAnsi="Times New Roman" w:cs="Times New Roman"/>
          <w:b/>
          <w:spacing w:val="-3"/>
          <w:sz w:val="28"/>
          <w:lang w:val="vi"/>
        </w:rPr>
        <w:t xml:space="preserve"> </w:t>
      </w:r>
      <w:r w:rsidRPr="002F6768">
        <w:rPr>
          <w:rFonts w:ascii="Times New Roman" w:eastAsia="Times New Roman" w:hAnsi="Times New Roman" w:cs="Times New Roman"/>
          <w:b/>
          <w:sz w:val="28"/>
          <w:lang w:val="vi"/>
        </w:rPr>
        <w:t>đoạn</w:t>
      </w:r>
      <w:r w:rsidRPr="002F6768">
        <w:rPr>
          <w:rFonts w:ascii="Times New Roman" w:eastAsia="Times New Roman" w:hAnsi="Times New Roman" w:cs="Times New Roman"/>
          <w:b/>
          <w:spacing w:val="-4"/>
          <w:sz w:val="28"/>
          <w:lang w:val="vi"/>
        </w:rPr>
        <w:t xml:space="preserve"> </w:t>
      </w:r>
      <w:r w:rsidRPr="002F6768">
        <w:rPr>
          <w:rFonts w:ascii="Times New Roman" w:eastAsia="Times New Roman" w:hAnsi="Times New Roman" w:cs="Times New Roman"/>
          <w:b/>
          <w:sz w:val="28"/>
          <w:lang w:val="vi"/>
        </w:rPr>
        <w:t>2026</w:t>
      </w:r>
      <w:r w:rsidRPr="002F6768">
        <w:rPr>
          <w:rFonts w:ascii="Times New Roman" w:eastAsia="Times New Roman" w:hAnsi="Times New Roman" w:cs="Times New Roman"/>
          <w:b/>
          <w:spacing w:val="-3"/>
          <w:sz w:val="28"/>
          <w:lang w:val="vi"/>
        </w:rPr>
        <w:t xml:space="preserve"> </w:t>
      </w:r>
      <w:r w:rsidRPr="002F6768">
        <w:rPr>
          <w:rFonts w:ascii="Times New Roman" w:eastAsia="Times New Roman" w:hAnsi="Times New Roman" w:cs="Times New Roman"/>
          <w:b/>
          <w:sz w:val="28"/>
          <w:lang w:val="vi"/>
        </w:rPr>
        <w:t>-</w:t>
      </w:r>
      <w:r w:rsidRPr="002F6768">
        <w:rPr>
          <w:rFonts w:ascii="Times New Roman" w:eastAsia="Times New Roman" w:hAnsi="Times New Roman" w:cs="Times New Roman"/>
          <w:b/>
          <w:spacing w:val="-5"/>
          <w:sz w:val="28"/>
          <w:lang w:val="vi"/>
        </w:rPr>
        <w:t xml:space="preserve"> </w:t>
      </w:r>
      <w:r w:rsidRPr="002F6768">
        <w:rPr>
          <w:rFonts w:ascii="Times New Roman" w:eastAsia="Times New Roman" w:hAnsi="Times New Roman" w:cs="Times New Roman"/>
          <w:b/>
          <w:sz w:val="28"/>
          <w:lang w:val="vi"/>
        </w:rPr>
        <w:t xml:space="preserve">2030 trên địa bàn tỉnh </w:t>
      </w:r>
      <w:r w:rsidRPr="002F6768">
        <w:rPr>
          <w:rFonts w:ascii="Times New Roman" w:eastAsia="Times New Roman" w:hAnsi="Times New Roman" w:cs="Times New Roman"/>
          <w:b/>
          <w:sz w:val="28"/>
        </w:rPr>
        <w:t>Quảng Ngãi</w:t>
      </w:r>
    </w:p>
    <w:p w14:paraId="390EE1BE" w14:textId="77777777" w:rsidR="00421D23" w:rsidRDefault="00E52632">
      <w:pPr>
        <w:pStyle w:val="NoSpacing"/>
        <w:ind w:firstLine="0"/>
        <w:jc w:val="center"/>
      </w:pPr>
      <w:r>
        <w:rPr>
          <w:b/>
          <w:noProof/>
        </w:rPr>
        <mc:AlternateContent>
          <mc:Choice Requires="wps">
            <w:drawing>
              <wp:anchor distT="0" distB="0" distL="114300" distR="114300" simplePos="0" relativeHeight="251661312" behindDoc="0" locked="0" layoutInCell="1" allowOverlap="1" wp14:anchorId="390EE208" wp14:editId="390EE209">
                <wp:simplePos x="0" y="0"/>
                <wp:positionH relativeFrom="margin">
                  <wp:align>center</wp:align>
                </wp:positionH>
                <wp:positionV relativeFrom="paragraph">
                  <wp:posOffset>40005</wp:posOffset>
                </wp:positionV>
                <wp:extent cx="776605" cy="0"/>
                <wp:effectExtent l="0" t="0" r="2413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6378" cy="0"/>
                        </a:xfrm>
                        <a:prstGeom prst="line">
                          <a:avLst/>
                        </a:prstGeom>
                        <a:noFill/>
                        <a:ln w="9525">
                          <a:solidFill>
                            <a:srgbClr val="000000"/>
                          </a:solidFill>
                          <a:round/>
                        </a:ln>
                      </wps:spPr>
                      <wps:bodyPr/>
                    </wps:wsp>
                  </a:graphicData>
                </a:graphic>
              </wp:anchor>
            </w:drawing>
          </mc:Choice>
          <mc:Fallback>
            <w:pict>
              <v:line w14:anchorId="5A798642" id="Straight Connector 1" o:spid="_x0000_s1026" style="position:absolute;z-index:251661312;visibility:visible;mso-wrap-style:square;mso-wrap-distance-left:9pt;mso-wrap-distance-top:0;mso-wrap-distance-right:9pt;mso-wrap-distance-bottom:0;mso-position-horizontal:center;mso-position-horizontal-relative:margin;mso-position-vertical:absolute;mso-position-vertical-relative:text" from="0,3.15pt" to="61.1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">
                <w10:wrap anchorx="margin"/>
              </v:line>
            </w:pict>
          </mc:Fallback>
        </mc:AlternateContent>
      </w:r>
    </w:p>
    <w:p w14:paraId="390EE1BF" w14:textId="77777777" w:rsidR="00421D23" w:rsidRDefault="00E52632">
      <w:pPr>
        <w:pStyle w:val="NoSpacing"/>
        <w:ind w:firstLine="0"/>
        <w:jc w:val="center"/>
      </w:pPr>
      <w:r>
        <w:t xml:space="preserve">Kính gửi: Hội đồng nhân dân tỉnh </w:t>
      </w:r>
      <w:r w:rsidR="002F6768">
        <w:t>Quảng Ngãi</w:t>
      </w:r>
      <w:r>
        <w:t>.</w:t>
      </w:r>
    </w:p>
    <w:p w14:paraId="390EE1C0" w14:textId="77777777" w:rsidR="00421D23" w:rsidRDefault="00421D23">
      <w:pPr>
        <w:pStyle w:val="NoSpacing"/>
        <w:rPr>
          <w:lang w:val="it-IT"/>
        </w:rPr>
      </w:pPr>
    </w:p>
    <w:p w14:paraId="390EE1C1" w14:textId="713F9616" w:rsidR="00421D23" w:rsidRDefault="00E52632">
      <w:pPr>
        <w:pStyle w:val="NoSpacing"/>
        <w:rPr>
          <w:lang w:val="vi-VN"/>
        </w:rPr>
      </w:pPr>
      <w:r>
        <w:rPr>
          <w:lang w:val="it-IT"/>
        </w:rPr>
        <w:t xml:space="preserve">Thực hiện </w:t>
      </w:r>
      <w:r>
        <w:rPr>
          <w:lang w:val="vi-VN"/>
        </w:rPr>
        <w:t xml:space="preserve">Luật Ban hành văn bản quy phạm pháp luật năm 2025; </w:t>
      </w:r>
      <w:r w:rsidR="00B655EB">
        <w:rPr>
          <w:lang w:val="pt-BR"/>
        </w:rPr>
        <w:t xml:space="preserve">; </w:t>
      </w:r>
      <w:r w:rsidR="00B655EB">
        <w:rPr>
          <w:lang w:val="vi-VN"/>
        </w:rPr>
        <w:t>Nghị định số 78/2025/NĐ-CP ngày 01</w:t>
      </w:r>
      <w:r w:rsidR="00B655EB">
        <w:t xml:space="preserve"> tháng </w:t>
      </w:r>
      <w:r w:rsidR="00B655EB">
        <w:rPr>
          <w:lang w:val="vi-VN"/>
        </w:rPr>
        <w:t>4</w:t>
      </w:r>
      <w:r w:rsidR="00B655EB">
        <w:t xml:space="preserve"> năm </w:t>
      </w:r>
      <w:r w:rsidR="00B655EB">
        <w:rPr>
          <w:lang w:val="vi-VN"/>
        </w:rPr>
        <w:t>2025 của Chính phủ quy định chi tiết một số điều và biện pháp tổ chức, hướng dẫn thi hành Luật Ban hành văn bản quy phạm pháp luật</w:t>
      </w:r>
      <w:r w:rsidR="00B655EB">
        <w:rPr>
          <w:lang w:val="pt-BR"/>
        </w:rPr>
        <w:t xml:space="preserve"> </w:t>
      </w:r>
      <w:r w:rsidR="00B655EB">
        <w:rPr>
          <w:spacing w:val="-2"/>
          <w:lang w:val="pt-BR"/>
        </w:rPr>
        <w:t>được sửa đổi, bổ sung bởi Nghị định số 187/2025/NĐ-CP ngày 01 tháng 7 năm 2025</w:t>
      </w:r>
      <w:r>
        <w:rPr>
          <w:lang w:val="it-IT"/>
        </w:rPr>
        <w:t>; Nghị định số 358/2025/NĐ-CP ngày 31 tháng 12 năm 2025 của Chính phủ quy định cơ chế quản lý, tổ chức thực hiện các chương trình mục tiêu quốc gia</w:t>
      </w:r>
      <w:r>
        <w:rPr>
          <w:lang w:val="it-IT" w:eastAsia="vi-VN"/>
        </w:rPr>
        <w:t>.</w:t>
      </w:r>
    </w:p>
    <w:p w14:paraId="390EE1C2" w14:textId="378B5842" w:rsidR="00421D23" w:rsidRPr="002F6768" w:rsidRDefault="00E52632" w:rsidP="002F6768">
      <w:pPr>
        <w:pStyle w:val="NoSpacing"/>
        <w:rPr>
          <w:lang w:val="vi"/>
        </w:rPr>
      </w:pPr>
      <w:r>
        <w:rPr>
          <w:lang w:val="vi-VN"/>
        </w:rPr>
        <w:t xml:space="preserve">Ủy ban nhân dân tỉnh kính trình Hội đồng nhân dân tỉnh ban hành Nghị quyết </w:t>
      </w:r>
      <w:r w:rsidR="002F6768" w:rsidRPr="002F6768">
        <w:rPr>
          <w:lang w:val="vi"/>
        </w:rPr>
        <w:t>Quy định nội dung, phương án lồng ghép nguồn vốn giữa các chương trình mục tiêu quốc gia và từ các chương trình, dự án khác để thực hiện</w:t>
      </w:r>
      <w:r w:rsidR="002E3E89">
        <w:t xml:space="preserve"> </w:t>
      </w:r>
      <w:r w:rsidR="00110F93">
        <w:t xml:space="preserve">các </w:t>
      </w:r>
      <w:r w:rsidR="002F6768" w:rsidRPr="002F6768">
        <w:rPr>
          <w:lang w:val="vi"/>
        </w:rPr>
        <w:t xml:space="preserve">chương trình mục tiêu quốc gia giai đoạn 2026 - 2030 trên địa bàn tỉnh </w:t>
      </w:r>
      <w:r w:rsidR="002F6768" w:rsidRPr="002F6768">
        <w:t>Quảng Ngãi</w:t>
      </w:r>
      <w:r>
        <w:rPr>
          <w:lang w:val="vi-VN"/>
        </w:rPr>
        <w:t>. Cụ thể như sau:</w:t>
      </w:r>
    </w:p>
    <w:p w14:paraId="390EE1C3" w14:textId="77777777" w:rsidR="00421D23" w:rsidRDefault="00E52632">
      <w:pPr>
        <w:pStyle w:val="Heading1"/>
        <w:rPr>
          <w:lang w:val="vi-VN"/>
        </w:rPr>
      </w:pPr>
      <w:r>
        <w:rPr>
          <w:lang w:val="vi-VN"/>
        </w:rPr>
        <w:t>I. CĂN CỨ PHÁP LÝ VÀ SỰ CẦN THIẾT BAN HÀNH NGHỊ QUYẾT</w:t>
      </w:r>
    </w:p>
    <w:p w14:paraId="390EE1C4" w14:textId="77777777" w:rsidR="00421D23" w:rsidRDefault="00E52632">
      <w:pPr>
        <w:pStyle w:val="Heading2"/>
        <w:rPr>
          <w:lang w:val="vi-VN"/>
        </w:rPr>
      </w:pPr>
      <w:r>
        <w:rPr>
          <w:lang w:val="vi-VN"/>
        </w:rPr>
        <w:t>1. Cơ sở pháp lý</w:t>
      </w:r>
    </w:p>
    <w:p w14:paraId="390EE1C5" w14:textId="77777777" w:rsidR="00421D23" w:rsidRDefault="00E52632">
      <w:pPr>
        <w:pStyle w:val="NoSpacing"/>
        <w:rPr>
          <w:lang w:val="vi-VN"/>
        </w:rPr>
      </w:pPr>
      <w:r>
        <w:rPr>
          <w:lang w:val="vi-VN"/>
        </w:rPr>
        <w:t>- Luật Tổ chức chính quyền địa phương số 72/2025/QH15;</w:t>
      </w:r>
    </w:p>
    <w:p w14:paraId="390EE1C6" w14:textId="77777777" w:rsidR="00421D23" w:rsidRDefault="00E52632">
      <w:pPr>
        <w:pStyle w:val="NoSpacing"/>
        <w:rPr>
          <w:lang w:val="vi-VN"/>
        </w:rPr>
      </w:pPr>
      <w:r>
        <w:rPr>
          <w:lang w:val="vi-VN"/>
        </w:rPr>
        <w:t>- Luật Ban hành văn bản quy phạm pháp luật số 64/2025/QH15 được sửa đổi, bổ sung bởi Luật số 87/2025/QH15;</w:t>
      </w:r>
    </w:p>
    <w:p w14:paraId="390EE1C7" w14:textId="77777777" w:rsidR="00421D23" w:rsidRDefault="00E52632">
      <w:pPr>
        <w:pStyle w:val="NoSpacing"/>
        <w:rPr>
          <w:lang w:val="vi-VN"/>
        </w:rPr>
      </w:pPr>
      <w:r>
        <w:rPr>
          <w:lang w:val="vi-VN"/>
        </w:rPr>
        <w:t>- Luật Ngân sách nhà nước số 89/2025/QH15;</w:t>
      </w:r>
    </w:p>
    <w:p w14:paraId="390EE1C8" w14:textId="77777777" w:rsidR="00421D23" w:rsidRDefault="00E52632">
      <w:pPr>
        <w:pStyle w:val="NoSpacing"/>
      </w:pPr>
      <w:r>
        <w:rPr>
          <w:lang w:val="vi-VN"/>
        </w:rPr>
        <w:t>- Luật Đầu tư công số 58/2024/QH15 được sửa đổi, bổ sung bởi Luật số 90/2025/QH15;</w:t>
      </w:r>
    </w:p>
    <w:p w14:paraId="3774F663" w14:textId="4B912DE6" w:rsidR="003317C8" w:rsidRPr="003317C8" w:rsidRDefault="00A4629C">
      <w:pPr>
        <w:pStyle w:val="NoSpacing"/>
      </w:pPr>
      <w:r>
        <w:t>-</w:t>
      </w:r>
      <w:r w:rsidR="003317C8" w:rsidRPr="003317C8">
        <w:t xml:space="preserve"> Nghị định số 85/2025/NĐ-CP ngày 08 tháng 4 năm 2025 của Chính phủ quy định chi tiết thi hành một số điều của Luật Đầu tư công; Nghị định số 275/2025/NĐ-CP ngày 18 tháng 10 năm 2025 của Chính phủ về sửa đổi, bổ sung một số điều của Nghị định số 85/2025/NĐ-CP ngày 08 tháng 4 năm </w:t>
      </w:r>
      <w:r w:rsidR="003317C8" w:rsidRPr="003317C8">
        <w:lastRenderedPageBreak/>
        <w:t>2025 của Chính phủ quy định chi tiết thi hành một số điều của Luật Đầu tư công;</w:t>
      </w:r>
    </w:p>
    <w:p w14:paraId="390EE1C9" w14:textId="77777777" w:rsidR="00421D23" w:rsidRDefault="00E52632">
      <w:pPr>
        <w:pStyle w:val="NoSpacing"/>
        <w:rPr>
          <w:lang w:val="vi-VN"/>
        </w:rPr>
      </w:pPr>
      <w:r>
        <w:rPr>
          <w:spacing w:val="-4"/>
          <w:lang w:val="nb-NO"/>
        </w:rPr>
        <w:t>- Nghị định số 358/2025/NĐ-CP ngày 31 tháng 12 năm 2025 của Chính phủ quy định cơ chế quản lý, tổ chức thực hiện các chương trình mục tiêu quốc gia;</w:t>
      </w:r>
    </w:p>
    <w:p w14:paraId="390EE1CA" w14:textId="77777777" w:rsidR="00421D23" w:rsidRDefault="00E52632">
      <w:pPr>
        <w:pStyle w:val="NoSpacing"/>
        <w:rPr>
          <w:lang w:val="vi-VN"/>
        </w:rPr>
      </w:pPr>
      <w:r>
        <w:rPr>
          <w:spacing w:val="-4"/>
          <w:szCs w:val="28"/>
          <w:lang w:val="nb-NO"/>
        </w:rPr>
        <w:t xml:space="preserve">Tại khoản 2 Điều 13 Nghị định số 358/2025/NĐ-CP quy định: </w:t>
      </w:r>
      <w:r>
        <w:rPr>
          <w:i/>
          <w:lang w:val="vi-VN"/>
        </w:rPr>
        <w:t xml:space="preserve">“2. Nội dung, phương án lồng ghép giữa các chương trình mục tiêu quốc gia và từ các chương trình, dự án khác để thực hiện chương trình mục tiêu quốc gia </w:t>
      </w:r>
      <w:r>
        <w:rPr>
          <w:b/>
          <w:i/>
          <w:lang w:val="vi-VN"/>
        </w:rPr>
        <w:t>thực hiện theo quy định của Hội đồng nhân dân cấp tỉnh.</w:t>
      </w:r>
      <w:r>
        <w:rPr>
          <w:i/>
          <w:lang w:val="vi-VN"/>
        </w:rPr>
        <w:t xml:space="preserve">” </w:t>
      </w:r>
    </w:p>
    <w:p w14:paraId="390EE1CB" w14:textId="77777777" w:rsidR="00421D23" w:rsidRDefault="00E52632">
      <w:pPr>
        <w:pStyle w:val="Heading2"/>
        <w:rPr>
          <w:lang w:val="vi-VN"/>
        </w:rPr>
      </w:pPr>
      <w:r>
        <w:rPr>
          <w:lang w:val="vi-VN"/>
        </w:rPr>
        <w:t xml:space="preserve">2. Sự cần thiết ban hành </w:t>
      </w:r>
    </w:p>
    <w:p w14:paraId="390EE1CC" w14:textId="77777777" w:rsidR="00421D23" w:rsidRDefault="00E52632">
      <w:pPr>
        <w:spacing w:before="120" w:after="120" w:line="240"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Thực</w:t>
      </w:r>
      <w:r w:rsidR="002F6768">
        <w:rPr>
          <w:rFonts w:ascii="Times New Roman" w:eastAsia="Times New Roman" w:hAnsi="Times New Roman" w:cs="Times New Roman"/>
          <w:sz w:val="28"/>
          <w:szCs w:val="28"/>
          <w:lang w:val="vi-VN"/>
        </w:rPr>
        <w:t xml:space="preserve"> tiễn triển khai </w:t>
      </w:r>
      <w:r w:rsidR="002F6768">
        <w:rPr>
          <w:rFonts w:ascii="Times New Roman" w:eastAsia="Times New Roman" w:hAnsi="Times New Roman" w:cs="Times New Roman"/>
          <w:sz w:val="28"/>
          <w:szCs w:val="28"/>
        </w:rPr>
        <w:t xml:space="preserve">các Chương trình mục tiêu quốc gia </w:t>
      </w:r>
      <w:r w:rsidR="002F6768">
        <w:rPr>
          <w:rFonts w:ascii="Times New Roman" w:eastAsia="Times New Roman" w:hAnsi="Times New Roman" w:cs="Times New Roman"/>
          <w:sz w:val="28"/>
          <w:szCs w:val="28"/>
          <w:lang w:val="vi-VN"/>
        </w:rPr>
        <w:t>giai đoạn 2021</w:t>
      </w:r>
      <w:r w:rsidR="002F6768">
        <w:rPr>
          <w:rFonts w:ascii="Times New Roman" w:eastAsia="Times New Roman" w:hAnsi="Times New Roman" w:cs="Times New Roman"/>
          <w:sz w:val="28"/>
          <w:szCs w:val="28"/>
        </w:rPr>
        <w:t xml:space="preserve">- </w:t>
      </w:r>
      <w:r w:rsidR="00CE1AE3">
        <w:rPr>
          <w:rFonts w:ascii="Times New Roman" w:eastAsia="Times New Roman" w:hAnsi="Times New Roman" w:cs="Times New Roman"/>
          <w:sz w:val="28"/>
          <w:szCs w:val="28"/>
          <w:lang w:val="vi-VN"/>
        </w:rPr>
        <w:t>2025</w:t>
      </w:r>
      <w:r>
        <w:rPr>
          <w:rFonts w:ascii="Times New Roman" w:eastAsia="Times New Roman" w:hAnsi="Times New Roman" w:cs="Times New Roman"/>
          <w:sz w:val="28"/>
          <w:szCs w:val="28"/>
          <w:lang w:val="vi-VN"/>
        </w:rPr>
        <w:t xml:space="preserve">, tỉnh </w:t>
      </w:r>
      <w:r w:rsidR="002F6768">
        <w:rPr>
          <w:rFonts w:ascii="Times New Roman" w:eastAsia="Times New Roman" w:hAnsi="Times New Roman" w:cs="Times New Roman"/>
          <w:sz w:val="28"/>
          <w:szCs w:val="28"/>
        </w:rPr>
        <w:t>Quảng Ngãi</w:t>
      </w:r>
      <w:r>
        <w:rPr>
          <w:rFonts w:ascii="Times New Roman" w:eastAsia="Times New Roman" w:hAnsi="Times New Roman" w:cs="Times New Roman"/>
          <w:sz w:val="28"/>
          <w:szCs w:val="28"/>
          <w:lang w:val="vi-VN"/>
        </w:rPr>
        <w:t xml:space="preserve"> đã thực hiện cơ chế lồng ghép nguồn vốn giữa các Chương trình mục tiêu quốc gia và các chương trình, dự án khác trên cùng địa bàn có cùng mục tiêu, đối tượng thụ hưởng và nội dung hoạt động theo quy định của Trung ương và Nghị quyết của Hội đồng nhân d</w:t>
      </w:r>
      <w:r>
        <w:rPr>
          <w:rFonts w:ascii="Times New Roman" w:eastAsia="Times New Roman" w:hAnsi="Times New Roman" w:cs="Times New Roman"/>
          <w:sz w:val="28"/>
          <w:szCs w:val="28"/>
        </w:rPr>
        <w:t>â</w:t>
      </w:r>
      <w:r>
        <w:rPr>
          <w:rFonts w:ascii="Times New Roman" w:eastAsia="Times New Roman" w:hAnsi="Times New Roman" w:cs="Times New Roman"/>
          <w:sz w:val="28"/>
          <w:szCs w:val="28"/>
          <w:lang w:val="vi-VN"/>
        </w:rPr>
        <w:t xml:space="preserve">n tỉnh. Việc lồng ghép nguồn vốn đã góp phần huy động thêm nguồn lực đầu tư phát triển kết cấu hạ tầng kinh tế - xã hội, hỗ trợ phát triển sản xuất, giảm nghèo bền vững, xây dựng nông thôn mới và phát triển vùng đồng bào dân tộc thiểu số và miền núi. Nhiều địa phương đã chủ động phối hợp, lồng ghép các nguồn vốn để đầu tư đồng bộ các công trình giao thông, thủy lợi, trường học, cơ sở y tế, nước sinh hoạt và các thiết chế văn hóa cơ sở, qua đó nâng cao hiệu quả sử dụng vốn, </w:t>
      </w:r>
      <w:r w:rsidR="00C50F8A">
        <w:rPr>
          <w:rFonts w:ascii="Times New Roman" w:eastAsia="Times New Roman" w:hAnsi="Times New Roman" w:cs="Times New Roman"/>
          <w:sz w:val="28"/>
          <w:szCs w:val="28"/>
        </w:rPr>
        <w:t>k</w:t>
      </w:r>
      <w:r w:rsidR="00C50F8A" w:rsidRPr="00C50F8A">
        <w:rPr>
          <w:rFonts w:ascii="Times New Roman" w:eastAsia="Times New Roman" w:hAnsi="Times New Roman" w:cs="Times New Roman"/>
          <w:sz w:val="28"/>
          <w:szCs w:val="28"/>
        </w:rPr>
        <w:t>hắc phục tình trạng dàn trải, trùng lặp về phạm vi, đối tượng giữa các chương trình; tối ưu hóa hiệu quả sử dụng vốn ngân sách nhà nước và các nguồn vốn hợp pháp khác tại địa phương.</w:t>
      </w:r>
    </w:p>
    <w:p w14:paraId="390EE1CD" w14:textId="77777777" w:rsidR="00421D23" w:rsidRDefault="00E52632">
      <w:pPr>
        <w:spacing w:before="120" w:after="120" w:line="240" w:lineRule="auto"/>
        <w:ind w:firstLine="720"/>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Qua rà soát, đánh giá k</w:t>
      </w:r>
      <w:r w:rsidR="002F6768">
        <w:rPr>
          <w:rFonts w:ascii="Times New Roman" w:eastAsia="Times New Roman" w:hAnsi="Times New Roman" w:cs="Times New Roman"/>
          <w:sz w:val="28"/>
          <w:szCs w:val="28"/>
          <w:lang w:val="vi-VN"/>
        </w:rPr>
        <w:t>ết quả thực hiện giai đoạn 2021</w:t>
      </w:r>
      <w:r w:rsidR="002F6768">
        <w:rPr>
          <w:rFonts w:ascii="Times New Roman" w:eastAsia="Times New Roman" w:hAnsi="Times New Roman" w:cs="Times New Roman"/>
          <w:sz w:val="28"/>
          <w:szCs w:val="28"/>
        </w:rPr>
        <w:t>-</w:t>
      </w:r>
      <w:r>
        <w:rPr>
          <w:rFonts w:ascii="Times New Roman" w:eastAsia="Times New Roman" w:hAnsi="Times New Roman" w:cs="Times New Roman"/>
          <w:sz w:val="28"/>
          <w:szCs w:val="28"/>
          <w:lang w:val="vi-VN"/>
        </w:rPr>
        <w:t>2025 cho thấy, cơ chế lồng ghép nguồn vốn là giải pháp quan trọng nhằm phát huy hiệu quả tổng hợp của các nguồn lực đầu tư công trong điều kiện ngân sách địa phương còn hạn chế; bảo đảm sử dụng nguồn vốn tập trung, tiết kiệm, hiệu quả; hạn chế thất thoát, lãng phí vốn đầu tư; đồng thời tạo cơ sở để các địa phương, cơ quan, đơn vị chủ động hơn trong việc huy động, phối hợp và sử dụng các nguồn lực phục vụ thực hiện các mục tiêu phát triển kinh tế - xã hội, bảo đảm an sinh xã hội và nâng cao đời sống nhân dân trên địa bàn tỉnh.</w:t>
      </w:r>
    </w:p>
    <w:p w14:paraId="390EE1CE" w14:textId="77777777" w:rsidR="00421D23" w:rsidRPr="002F6768" w:rsidRDefault="00E52632" w:rsidP="002F6768">
      <w:pPr>
        <w:spacing w:before="120" w:after="120" w:line="240" w:lineRule="auto"/>
        <w:ind w:firstLine="720"/>
        <w:jc w:val="both"/>
        <w:rPr>
          <w:rFonts w:ascii="Times New Roman" w:hAnsi="Times New Roman" w:cs="Times New Roman"/>
          <w:b/>
          <w:sz w:val="28"/>
          <w:szCs w:val="28"/>
          <w:lang w:val="vi"/>
        </w:rPr>
      </w:pPr>
      <w:r>
        <w:rPr>
          <w:rFonts w:ascii="Times New Roman" w:hAnsi="Times New Roman" w:cs="Times New Roman"/>
          <w:sz w:val="28"/>
          <w:szCs w:val="28"/>
          <w:lang w:val="vi-VN"/>
        </w:rPr>
        <w:t>Bên cạnh đó, tại khoản 2 Điều 13 Nghị định số 358/2025/NĐ-CP của Chính phủ quy định Hội đồng nhân d</w:t>
      </w:r>
      <w:r>
        <w:rPr>
          <w:rFonts w:ascii="Times New Roman" w:hAnsi="Times New Roman" w:cs="Times New Roman"/>
          <w:sz w:val="28"/>
          <w:szCs w:val="28"/>
        </w:rPr>
        <w:t>â</w:t>
      </w:r>
      <w:r>
        <w:rPr>
          <w:rFonts w:ascii="Times New Roman" w:hAnsi="Times New Roman" w:cs="Times New Roman"/>
          <w:sz w:val="28"/>
          <w:szCs w:val="28"/>
          <w:lang w:val="vi-VN"/>
        </w:rPr>
        <w:t xml:space="preserve">n cấp tỉnh ban hành quy định về nội dung, phương án lồng ghép nguồn vốn giữa các </w:t>
      </w:r>
      <w:r>
        <w:rPr>
          <w:rFonts w:ascii="Times New Roman" w:hAnsi="Times New Roman" w:cs="Times New Roman"/>
          <w:sz w:val="28"/>
          <w:szCs w:val="28"/>
        </w:rPr>
        <w:t>c</w:t>
      </w:r>
      <w:r>
        <w:rPr>
          <w:rFonts w:ascii="Times New Roman" w:hAnsi="Times New Roman" w:cs="Times New Roman"/>
          <w:sz w:val="28"/>
          <w:szCs w:val="28"/>
          <w:lang w:val="vi-VN"/>
        </w:rPr>
        <w:t xml:space="preserve">hương trình mục tiêu quốc gia và giữa các chương trình, dự án khác với </w:t>
      </w:r>
      <w:r>
        <w:rPr>
          <w:rFonts w:ascii="Times New Roman" w:hAnsi="Times New Roman" w:cs="Times New Roman"/>
          <w:sz w:val="28"/>
          <w:szCs w:val="28"/>
        </w:rPr>
        <w:t>c</w:t>
      </w:r>
      <w:r>
        <w:rPr>
          <w:rFonts w:ascii="Times New Roman" w:hAnsi="Times New Roman" w:cs="Times New Roman"/>
          <w:sz w:val="28"/>
          <w:szCs w:val="28"/>
          <w:lang w:val="vi-VN"/>
        </w:rPr>
        <w:t>hương trình mục tiêu quốc gia trên địa bàn. Do đó, để tiếp tục triển khai thực hiện hiệu quả việc lồng ghép nguồn vốn trong giai đoạ</w:t>
      </w:r>
      <w:r w:rsidR="002F6768">
        <w:rPr>
          <w:rFonts w:ascii="Times New Roman" w:hAnsi="Times New Roman" w:cs="Times New Roman"/>
          <w:sz w:val="28"/>
          <w:szCs w:val="28"/>
          <w:lang w:val="vi-VN"/>
        </w:rPr>
        <w:t>n 2026</w:t>
      </w:r>
      <w:r w:rsidR="002F6768">
        <w:rPr>
          <w:rFonts w:ascii="Times New Roman" w:hAnsi="Times New Roman" w:cs="Times New Roman"/>
          <w:sz w:val="28"/>
          <w:szCs w:val="28"/>
        </w:rPr>
        <w:t>-</w:t>
      </w:r>
      <w:r>
        <w:rPr>
          <w:rFonts w:ascii="Times New Roman" w:hAnsi="Times New Roman" w:cs="Times New Roman"/>
          <w:sz w:val="28"/>
          <w:szCs w:val="28"/>
          <w:lang w:val="vi-VN"/>
        </w:rPr>
        <w:t xml:space="preserve">2030, bảo đảm có cơ sở pháp lý thống nhất, đồng bộ trong tổ chức thực hiện tại địa phương, việc Ủy ban nhân dân tỉnh trình Hội đồng nhân dân tỉnh ban hành Nghị quyết quy định </w:t>
      </w:r>
      <w:r w:rsidR="002F6768" w:rsidRPr="002F6768">
        <w:rPr>
          <w:rFonts w:ascii="Times New Roman" w:hAnsi="Times New Roman" w:cs="Times New Roman"/>
          <w:sz w:val="28"/>
          <w:szCs w:val="28"/>
          <w:lang w:val="vi"/>
        </w:rPr>
        <w:t>nội dung, phương án lồng ghép nguồn vốn giữa các chương trình mục tiêu quốc gia và từ các chương trình, dự án khác để thực hiện</w:t>
      </w:r>
      <w:r w:rsidR="002F6768" w:rsidRPr="002F6768">
        <w:rPr>
          <w:rFonts w:ascii="Times New Roman" w:hAnsi="Times New Roman" w:cs="Times New Roman"/>
          <w:sz w:val="28"/>
          <w:szCs w:val="28"/>
        </w:rPr>
        <w:t xml:space="preserve"> </w:t>
      </w:r>
      <w:r w:rsidR="002F6768" w:rsidRPr="002F6768">
        <w:rPr>
          <w:rFonts w:ascii="Times New Roman" w:hAnsi="Times New Roman" w:cs="Times New Roman"/>
          <w:sz w:val="28"/>
          <w:szCs w:val="28"/>
          <w:lang w:val="vi"/>
        </w:rPr>
        <w:t xml:space="preserve">chương trình mục tiêu quốc gia giai </w:t>
      </w:r>
      <w:r w:rsidR="002F6768" w:rsidRPr="002F6768">
        <w:rPr>
          <w:rFonts w:ascii="Times New Roman" w:hAnsi="Times New Roman" w:cs="Times New Roman"/>
          <w:sz w:val="28"/>
          <w:szCs w:val="28"/>
          <w:lang w:val="vi"/>
        </w:rPr>
        <w:lastRenderedPageBreak/>
        <w:t xml:space="preserve">đoạn 2026 - 2030 trên địa bàn tỉnh </w:t>
      </w:r>
      <w:r w:rsidR="002F6768" w:rsidRPr="002F6768">
        <w:rPr>
          <w:rFonts w:ascii="Times New Roman" w:hAnsi="Times New Roman" w:cs="Times New Roman"/>
          <w:sz w:val="28"/>
          <w:szCs w:val="28"/>
        </w:rPr>
        <w:t xml:space="preserve">Quảng Ngãi </w:t>
      </w:r>
      <w:r>
        <w:rPr>
          <w:rFonts w:ascii="Times New Roman" w:hAnsi="Times New Roman" w:cs="Times New Roman"/>
          <w:sz w:val="28"/>
          <w:szCs w:val="28"/>
          <w:lang w:val="vi-VN"/>
        </w:rPr>
        <w:t>là cần thiết, phù hợp với yêu cầu thực tiễn và đúng thẩm quyền theo quy định của pháp luật.</w:t>
      </w:r>
    </w:p>
    <w:p w14:paraId="390EE1CF" w14:textId="77777777" w:rsidR="002F6768" w:rsidRDefault="00E52632" w:rsidP="002F6768">
      <w:pPr>
        <w:spacing w:before="120" w:after="120" w:line="240" w:lineRule="auto"/>
        <w:ind w:firstLine="720"/>
        <w:jc w:val="both"/>
        <w:rPr>
          <w:rFonts w:ascii="Times New Roman" w:hAnsi="Times New Roman" w:cs="Times New Roman"/>
          <w:b/>
          <w:sz w:val="28"/>
          <w:szCs w:val="28"/>
        </w:rPr>
      </w:pPr>
      <w:r>
        <w:rPr>
          <w:rFonts w:ascii="Times New Roman" w:hAnsi="Times New Roman" w:cs="Times New Roman"/>
          <w:b/>
          <w:sz w:val="28"/>
          <w:szCs w:val="28"/>
          <w:lang w:val="vi-VN"/>
        </w:rPr>
        <w:t>II. MỤC ĐÍCH, QUAN ĐIỂM XÂY DỰNG NGHỊ QUYẾT</w:t>
      </w:r>
    </w:p>
    <w:p w14:paraId="390EE1D0" w14:textId="77777777" w:rsidR="002F6768" w:rsidRPr="002F6768" w:rsidRDefault="00E52632" w:rsidP="002F6768">
      <w:pPr>
        <w:spacing w:before="120" w:after="120" w:line="240" w:lineRule="auto"/>
        <w:ind w:firstLine="720"/>
        <w:jc w:val="both"/>
        <w:rPr>
          <w:rFonts w:ascii="Times New Roman" w:hAnsi="Times New Roman" w:cs="Times New Roman"/>
          <w:b/>
          <w:sz w:val="28"/>
          <w:szCs w:val="28"/>
        </w:rPr>
      </w:pPr>
      <w:r w:rsidRPr="002F6768">
        <w:rPr>
          <w:rFonts w:ascii="Times New Roman" w:hAnsi="Times New Roman" w:cs="Times New Roman"/>
          <w:b/>
          <w:sz w:val="28"/>
          <w:szCs w:val="28"/>
          <w:lang w:val="vi-VN"/>
        </w:rPr>
        <w:t>1. Mục đích</w:t>
      </w:r>
      <w:r w:rsidR="002F6768" w:rsidRPr="002F6768">
        <w:rPr>
          <w:rFonts w:ascii="Times New Roman" w:hAnsi="Times New Roman" w:cs="Times New Roman"/>
          <w:b/>
          <w:sz w:val="28"/>
          <w:szCs w:val="28"/>
        </w:rPr>
        <w:t xml:space="preserve">: </w:t>
      </w:r>
    </w:p>
    <w:p w14:paraId="390EE1D1" w14:textId="77777777" w:rsidR="00421D23" w:rsidRPr="002F6768" w:rsidRDefault="00E52632" w:rsidP="002F6768">
      <w:pPr>
        <w:spacing w:before="120" w:after="120" w:line="240" w:lineRule="auto"/>
        <w:ind w:firstLine="720"/>
        <w:jc w:val="both"/>
        <w:rPr>
          <w:rFonts w:ascii="Times New Roman" w:eastAsia="Times New Roman" w:hAnsi="Times New Roman" w:cs="Times New Roman"/>
          <w:b/>
          <w:sz w:val="28"/>
          <w:szCs w:val="28"/>
          <w:lang w:val="vi-VN"/>
        </w:rPr>
      </w:pPr>
      <w:r w:rsidRPr="002F6768">
        <w:rPr>
          <w:rFonts w:ascii="Times New Roman" w:hAnsi="Times New Roman" w:cs="Times New Roman"/>
          <w:sz w:val="28"/>
          <w:szCs w:val="28"/>
          <w:lang w:val="vi-VN"/>
        </w:rPr>
        <w:t xml:space="preserve">Việc xây dựng Nghị quyết nhằm cụ thể hóa quy định của Trung ương về nội dung, phương án lồng ghép giữa các chương trình mục tiêu quốc gia và từ các chương trình, dự án khác để thực hiện chương trình mục tiêu quốc gia trên địa bàn tỉnh </w:t>
      </w:r>
      <w:r w:rsidR="002F6768">
        <w:rPr>
          <w:rFonts w:ascii="Times New Roman" w:hAnsi="Times New Roman" w:cs="Times New Roman"/>
          <w:sz w:val="28"/>
          <w:szCs w:val="28"/>
        </w:rPr>
        <w:t>Quảng Ngãi</w:t>
      </w:r>
      <w:r w:rsidRPr="002F6768">
        <w:rPr>
          <w:rFonts w:ascii="Times New Roman" w:hAnsi="Times New Roman" w:cs="Times New Roman"/>
          <w:sz w:val="28"/>
          <w:szCs w:val="28"/>
          <w:lang w:val="vi-VN"/>
        </w:rPr>
        <w:t>; tạo cơ sở pháp lý đồng bộ cho các cơ quan, đơn vị, địa phương trong tổ chức triển khai thực hiện; đảm bảo sử dụng nguồn vốn tập trung, tiết kiệm, hiệu quả, khắc phục tình trạng đầu tư dàn trải, chồng chéo, trùng lặp.</w:t>
      </w:r>
    </w:p>
    <w:p w14:paraId="390EE1D2" w14:textId="77777777" w:rsidR="00421D23" w:rsidRDefault="00E52632">
      <w:pPr>
        <w:pStyle w:val="Heading2"/>
        <w:rPr>
          <w:lang w:val="vi-VN"/>
        </w:rPr>
      </w:pPr>
      <w:r>
        <w:rPr>
          <w:lang w:val="vi-VN"/>
        </w:rPr>
        <w:t>2. Quan điểm xây dựng Nghị quyết</w:t>
      </w:r>
    </w:p>
    <w:p w14:paraId="390EE1D3" w14:textId="77777777" w:rsidR="00421D23" w:rsidRDefault="00E52632">
      <w:pPr>
        <w:pStyle w:val="NoSpacing"/>
        <w:rPr>
          <w:lang w:val="pt-BR"/>
        </w:rPr>
      </w:pPr>
      <w:r>
        <w:rPr>
          <w:lang w:val="pt-BR"/>
        </w:rPr>
        <w:t xml:space="preserve">- Dự thảo Nghị quyết phải đảm bảo yêu cầu về tính hợp hiến, hợp pháp, tuân thủ đúng thẩm quyền, hình thức, trình tự thủ tục xây dựng, ban hành văn bản quy phạm pháp luật; đảm bảo công khai, dân chủ trong việc tiếp nhận, phản hồi ‎ý kiến, kiến nghị của các tổ chức, cá nhân trong quá trình xây dựng và ban hành Nghị quyết. </w:t>
      </w:r>
    </w:p>
    <w:p w14:paraId="390EE1D4" w14:textId="77777777" w:rsidR="00421D23" w:rsidRDefault="00E52632">
      <w:pPr>
        <w:pStyle w:val="NoSpacing"/>
        <w:rPr>
          <w:lang w:val="pt-BR"/>
        </w:rPr>
      </w:pPr>
      <w:r>
        <w:rPr>
          <w:lang w:val="pt-BR"/>
        </w:rPr>
        <w:t xml:space="preserve">- Xây dựng dự thảo Nghị quyết của Hội đồng nhân dân tỉnh quy định nội dung, phương án lồng ghép giữa các chương trình mục tiêu quốc gia và từ các chương trình, dự án khác để thực hiện chương trình mục tiêu quốc gia trên địa bàn tỉnh </w:t>
      </w:r>
      <w:r w:rsidR="002F6768">
        <w:rPr>
          <w:lang w:val="pt-BR"/>
        </w:rPr>
        <w:t>Quảng Ngãi</w:t>
      </w:r>
      <w:r>
        <w:rPr>
          <w:lang w:val="pt-BR"/>
        </w:rPr>
        <w:t xml:space="preserve"> giai đoạn 2026-2030 phù hợp quy định của pháp luật và phù hợp với tình hình, yêu cầu thực tế của tỉnh.</w:t>
      </w:r>
    </w:p>
    <w:p w14:paraId="390EE1D5" w14:textId="77777777" w:rsidR="00421D23" w:rsidRDefault="00E52632">
      <w:pPr>
        <w:pStyle w:val="Heading1"/>
        <w:rPr>
          <w:lang w:val="pt-BR"/>
        </w:rPr>
      </w:pPr>
      <w:r>
        <w:rPr>
          <w:lang w:val="pt-BR"/>
        </w:rPr>
        <w:t>III. QUÁ TRÌNH XÂY DỰNG DỰ THẢO NGHỊ QUYẾT</w:t>
      </w:r>
    </w:p>
    <w:p w14:paraId="390EE1D6" w14:textId="77777777" w:rsidR="00421D23" w:rsidRPr="00377BB8" w:rsidRDefault="00E52632" w:rsidP="00377BB8">
      <w:pPr>
        <w:pStyle w:val="NoSpacing"/>
        <w:rPr>
          <w:rFonts w:cs="Times New Roman"/>
          <w:lang w:val="pt-BR"/>
        </w:rPr>
      </w:pPr>
      <w:r>
        <w:rPr>
          <w:lang w:val="pt-BR"/>
        </w:rPr>
        <w:t xml:space="preserve">Thực hiện theo quy định của </w:t>
      </w:r>
      <w:r>
        <w:rPr>
          <w:lang w:val="vi-VN"/>
        </w:rPr>
        <w:t>Luật Ban hành văn bản quy phạm pháp luật ngày 19 tháng 02 năm 2025</w:t>
      </w:r>
      <w:r>
        <w:rPr>
          <w:lang w:val="pt-BR"/>
        </w:rPr>
        <w:t xml:space="preserve">; </w:t>
      </w:r>
      <w:r>
        <w:rPr>
          <w:lang w:val="vi-VN"/>
        </w:rPr>
        <w:t>Nghị định số 78/2025/NĐ-CP ngày 01</w:t>
      </w:r>
      <w:r>
        <w:t xml:space="preserve"> tháng </w:t>
      </w:r>
      <w:r>
        <w:rPr>
          <w:lang w:val="vi-VN"/>
        </w:rPr>
        <w:t>4</w:t>
      </w:r>
      <w:r>
        <w:t xml:space="preserve"> năm </w:t>
      </w:r>
      <w:r>
        <w:rPr>
          <w:lang w:val="vi-VN"/>
        </w:rPr>
        <w:t>2025 của Chính phủ quy định chi tiết một số điều và biện pháp tổ chức, hướng dẫn thi hành Luật Ban hành văn bản quy phạm pháp luật</w:t>
      </w:r>
      <w:r>
        <w:rPr>
          <w:lang w:val="pt-BR"/>
        </w:rPr>
        <w:t xml:space="preserve"> </w:t>
      </w:r>
      <w:r>
        <w:rPr>
          <w:spacing w:val="-2"/>
          <w:lang w:val="pt-BR"/>
        </w:rPr>
        <w:t>được sửa đổi, bổ sung bởi Nghị định số 187/2025/NĐ-CP ngày 01 tháng 7 năm 2025</w:t>
      </w:r>
      <w:r>
        <w:rPr>
          <w:lang w:val="pt-BR"/>
        </w:rPr>
        <w:t xml:space="preserve">, Ủy ban nhân dân tỉnh giao nhiệm vụ Sở Tài chính chủ trì, phối hợp với các cơ quan liên quan xây dựng dự thảo </w:t>
      </w:r>
      <w:r>
        <w:rPr>
          <w:lang w:val="vi-VN"/>
        </w:rPr>
        <w:t>Nghị quyết</w:t>
      </w:r>
      <w:r>
        <w:rPr>
          <w:rFonts w:cs="Times New Roman"/>
          <w:color w:val="0000CC"/>
          <w:lang w:val="pt-BR"/>
        </w:rPr>
        <w:t xml:space="preserve"> </w:t>
      </w:r>
      <w:r>
        <w:rPr>
          <w:rFonts w:cs="Times New Roman"/>
          <w:lang w:val="pt-BR"/>
        </w:rPr>
        <w:t xml:space="preserve">quy định </w:t>
      </w:r>
      <w:r w:rsidR="00377BB8" w:rsidRPr="00377BB8">
        <w:rPr>
          <w:rFonts w:cs="Times New Roman"/>
          <w:lang w:val="pt-BR"/>
        </w:rPr>
        <w:t>Quy định nội dung, phương án lồng ghép nguồn vốn giữa các chương trình mục tiêu quốc gia và từ các chương trình, dự án khác để thực hiệ</w:t>
      </w:r>
      <w:r w:rsidR="00377BB8">
        <w:rPr>
          <w:rFonts w:cs="Times New Roman"/>
          <w:lang w:val="pt-BR"/>
        </w:rPr>
        <w:t xml:space="preserve">n </w:t>
      </w:r>
      <w:r w:rsidR="00377BB8" w:rsidRPr="00377BB8">
        <w:rPr>
          <w:rFonts w:cs="Times New Roman"/>
          <w:lang w:val="pt-BR"/>
        </w:rPr>
        <w:t>chương trình mục tiêu quốc gia giai đoạn 2026 - 2030 trên địa bàn tỉnh Quảng Ngãi</w:t>
      </w:r>
      <w:r>
        <w:rPr>
          <w:rStyle w:val="FootnoteReference"/>
          <w:rFonts w:cs="Times New Roman"/>
          <w:shd w:val="clear" w:color="auto" w:fill="FFFFFF"/>
        </w:rPr>
        <w:footnoteReference w:id="1"/>
      </w:r>
      <w:r>
        <w:rPr>
          <w:rFonts w:cs="Times New Roman"/>
          <w:shd w:val="clear" w:color="auto" w:fill="FFFFFF"/>
          <w:lang w:val="pt-BR"/>
        </w:rPr>
        <w:t xml:space="preserve">. </w:t>
      </w:r>
      <w:r>
        <w:rPr>
          <w:szCs w:val="28"/>
          <w:lang w:val="pt-BR"/>
        </w:rPr>
        <w:t>Trên cơ sở nhiệm vụ được giao, Sở Tài chính đã triển khai xây dựng dự thảo Nghị quyết theo quy định.</w:t>
      </w:r>
    </w:p>
    <w:p w14:paraId="390EE1D7" w14:textId="77777777" w:rsidR="00421D23" w:rsidRPr="00031C7B" w:rsidRDefault="00E52632" w:rsidP="00031C7B">
      <w:pPr>
        <w:pStyle w:val="NoSpacing"/>
        <w:rPr>
          <w:i/>
          <w:iCs/>
          <w:szCs w:val="28"/>
          <w:lang w:val="pt-BR"/>
        </w:rPr>
      </w:pPr>
      <w:r>
        <w:rPr>
          <w:szCs w:val="28"/>
          <w:lang w:val="pt-BR"/>
        </w:rPr>
        <w:t xml:space="preserve">Tại các văn bản đăng ký xây dựng Nghị quyết, giao nhiệm vụ soạn thảo Nghị quyết, tên Nghị quyết là </w:t>
      </w:r>
      <w:r>
        <w:rPr>
          <w:i/>
          <w:iCs/>
          <w:szCs w:val="28"/>
          <w:lang w:val="pt-BR"/>
        </w:rPr>
        <w:t>“</w:t>
      </w:r>
      <w:r w:rsidR="00031C7B" w:rsidRPr="00031C7B">
        <w:rPr>
          <w:i/>
          <w:iCs/>
          <w:szCs w:val="28"/>
          <w:lang w:val="pt-BR"/>
        </w:rPr>
        <w:t>Quy định nội dung, phương án lồng ghép nguồn vốn giữa các chương trình mục tiêu quốc gia và từ các chương trình, dự án khác để thực hiệ</w:t>
      </w:r>
      <w:r w:rsidR="00031C7B">
        <w:rPr>
          <w:i/>
          <w:iCs/>
          <w:szCs w:val="28"/>
          <w:lang w:val="pt-BR"/>
        </w:rPr>
        <w:t xml:space="preserve">n </w:t>
      </w:r>
      <w:r w:rsidR="00031C7B" w:rsidRPr="00031C7B">
        <w:rPr>
          <w:i/>
          <w:iCs/>
          <w:szCs w:val="28"/>
          <w:lang w:val="pt-BR"/>
        </w:rPr>
        <w:t xml:space="preserve">chương trình mục tiêu quốc gia giai đoạn 2026 - </w:t>
      </w:r>
      <w:r w:rsidR="00031C7B" w:rsidRPr="00031C7B">
        <w:rPr>
          <w:i/>
          <w:iCs/>
          <w:szCs w:val="28"/>
          <w:lang w:val="pt-BR"/>
        </w:rPr>
        <w:lastRenderedPageBreak/>
        <w:t>2030 trên địa bàn tỉnh Quảng Ngãi</w:t>
      </w:r>
      <w:r>
        <w:rPr>
          <w:i/>
          <w:iCs/>
          <w:szCs w:val="28"/>
          <w:lang w:val="pt-BR"/>
        </w:rPr>
        <w:t>”</w:t>
      </w:r>
      <w:r w:rsidR="00031C7B">
        <w:rPr>
          <w:szCs w:val="28"/>
          <w:lang w:val="pt-BR"/>
        </w:rPr>
        <w:t>; theo</w:t>
      </w:r>
      <w:r>
        <w:rPr>
          <w:szCs w:val="28"/>
          <w:lang w:val="pt-BR"/>
        </w:rPr>
        <w:t xml:space="preserve"> </w:t>
      </w:r>
      <w:r w:rsidR="00031C7B">
        <w:rPr>
          <w:szCs w:val="28"/>
          <w:lang w:val="pt-BR"/>
        </w:rPr>
        <w:t xml:space="preserve">đó </w:t>
      </w:r>
      <w:r>
        <w:rPr>
          <w:szCs w:val="28"/>
          <w:lang w:val="pt-BR"/>
        </w:rPr>
        <w:t>quy định rõ giai đoạ</w:t>
      </w:r>
      <w:r w:rsidR="00031C7B">
        <w:rPr>
          <w:szCs w:val="28"/>
          <w:lang w:val="pt-BR"/>
        </w:rPr>
        <w:t>n 2026 -</w:t>
      </w:r>
      <w:r>
        <w:rPr>
          <w:szCs w:val="28"/>
          <w:lang w:val="pt-BR"/>
        </w:rPr>
        <w:t xml:space="preserve"> 2030 vào tên Nghị quyết để phù hợp với kế hoạch vốn trung hạn giai đoạn 2026 - 2030.</w:t>
      </w:r>
    </w:p>
    <w:p w14:paraId="390EE1D8" w14:textId="77777777" w:rsidR="00421D23" w:rsidRDefault="00E52632">
      <w:pPr>
        <w:pStyle w:val="NoSpacing"/>
        <w:rPr>
          <w:szCs w:val="28"/>
          <w:lang w:val="pt-BR"/>
        </w:rPr>
      </w:pPr>
      <w:r>
        <w:rPr>
          <w:szCs w:val="28"/>
          <w:lang w:val="pt-BR"/>
        </w:rPr>
        <w:t>Dự thảo Nghị quyết đã được gử</w:t>
      </w:r>
      <w:r w:rsidR="002E2895">
        <w:rPr>
          <w:szCs w:val="28"/>
          <w:lang w:val="pt-BR"/>
        </w:rPr>
        <w:t>i lấy</w:t>
      </w:r>
      <w:r>
        <w:rPr>
          <w:szCs w:val="28"/>
          <w:lang w:val="pt-BR"/>
        </w:rPr>
        <w:t xml:space="preserve"> ý kiến góp ý của các cơ quan, đơn vị, Ủy ban nhân dân các xã, phường</w:t>
      </w:r>
      <w:r w:rsidR="002E2895">
        <w:rPr>
          <w:szCs w:val="28"/>
          <w:lang w:val="pt-BR"/>
        </w:rPr>
        <w:t>, đặc khu</w:t>
      </w:r>
      <w:r>
        <w:rPr>
          <w:szCs w:val="28"/>
          <w:lang w:val="pt-BR"/>
        </w:rPr>
        <w:t xml:space="preserve"> tại Công văn số</w:t>
      </w:r>
      <w:r w:rsidR="00031C7B">
        <w:rPr>
          <w:szCs w:val="28"/>
          <w:lang w:val="pt-BR"/>
        </w:rPr>
        <w:t xml:space="preserve"> ..../STC-QLN ngày .../8</w:t>
      </w:r>
      <w:r>
        <w:rPr>
          <w:szCs w:val="28"/>
          <w:lang w:val="pt-BR"/>
        </w:rPr>
        <w:t xml:space="preserve">/2026; đồng thời được đăng tải trên Cổng thông tin điện tử tỉnh </w:t>
      </w:r>
      <w:r w:rsidR="002E2895">
        <w:rPr>
          <w:szCs w:val="28"/>
          <w:lang w:val="pt-BR"/>
        </w:rPr>
        <w:t>Quảng Ngãi</w:t>
      </w:r>
      <w:r>
        <w:rPr>
          <w:szCs w:val="28"/>
          <w:lang w:val="pt-BR"/>
        </w:rPr>
        <w:t xml:space="preserve"> để lấy ý kiến góp ý theo quy định. Kết thúc thời gian lấy ý kiến, có … đơn vị gửi ý kiến góp ý bằng văn bả</w:t>
      </w:r>
      <w:r w:rsidR="002E2895">
        <w:rPr>
          <w:szCs w:val="28"/>
          <w:lang w:val="pt-BR"/>
        </w:rPr>
        <w:t>n đến</w:t>
      </w:r>
      <w:r>
        <w:rPr>
          <w:szCs w:val="28"/>
          <w:lang w:val="pt-BR"/>
        </w:rPr>
        <w:t xml:space="preserve"> Sở Tài chính, trong đó có …. đơn vị có ý kiến đóng góp và ….đơn vị </w:t>
      </w:r>
      <w:r w:rsidR="002E2895">
        <w:rPr>
          <w:szCs w:val="28"/>
          <w:lang w:val="pt-BR"/>
        </w:rPr>
        <w:t>thống nhất với dự thảo</w:t>
      </w:r>
      <w:r>
        <w:rPr>
          <w:szCs w:val="28"/>
          <w:lang w:val="pt-BR"/>
        </w:rPr>
        <w:t>.</w:t>
      </w:r>
    </w:p>
    <w:p w14:paraId="390EE1D9" w14:textId="77777777" w:rsidR="00421D23" w:rsidRDefault="00E52632">
      <w:pPr>
        <w:pStyle w:val="NoSpacing"/>
        <w:rPr>
          <w:color w:val="000000"/>
          <w:szCs w:val="28"/>
          <w:lang w:val="pt-BR"/>
        </w:rPr>
      </w:pPr>
      <w:r>
        <w:rPr>
          <w:szCs w:val="28"/>
          <w:lang w:val="pt-BR"/>
        </w:rPr>
        <w:t>Trên cơ sở ý kiến góp ý của các đơn vị,</w:t>
      </w:r>
      <w:r w:rsidR="002E2895">
        <w:rPr>
          <w:szCs w:val="28"/>
          <w:lang w:val="pt-BR"/>
        </w:rPr>
        <w:t xml:space="preserve"> địa phương</w:t>
      </w:r>
      <w:r>
        <w:rPr>
          <w:szCs w:val="28"/>
          <w:lang w:val="pt-BR"/>
        </w:rPr>
        <w:t xml:space="preserve"> </w:t>
      </w:r>
      <w:r>
        <w:rPr>
          <w:rStyle w:val="fontstyle01"/>
          <w:lang w:val="pt-BR"/>
        </w:rPr>
        <w:t xml:space="preserve">Sở Tài chính đã </w:t>
      </w:r>
      <w:r w:rsidR="002E2895">
        <w:rPr>
          <w:rStyle w:val="fontstyle01"/>
          <w:lang w:val="pt-BR"/>
        </w:rPr>
        <w:t xml:space="preserve">tiếp thu, </w:t>
      </w:r>
      <w:r>
        <w:rPr>
          <w:rStyle w:val="fontstyle01"/>
          <w:lang w:val="pt-BR"/>
        </w:rPr>
        <w:t xml:space="preserve">hoàn thiện, giải trình dự thảo Nghị quyết </w:t>
      </w:r>
      <w:r>
        <w:rPr>
          <w:color w:val="000000"/>
          <w:szCs w:val="28"/>
          <w:lang w:val="pt-BR"/>
        </w:rPr>
        <w:t>theo đúng quy trình ban hành văn bản quy phạm pháp luật theo quy định hiện hành.</w:t>
      </w:r>
    </w:p>
    <w:p w14:paraId="390EE1DB" w14:textId="77777777" w:rsidR="00421D23" w:rsidRDefault="00E52632">
      <w:pPr>
        <w:spacing w:before="120" w:after="120" w:line="320" w:lineRule="exact"/>
        <w:ind w:firstLine="720"/>
        <w:jc w:val="both"/>
        <w:rPr>
          <w:rFonts w:ascii="Times New Roman" w:hAnsi="Times New Roman" w:cs="Times New Roman"/>
          <w:b/>
          <w:color w:val="000000"/>
          <w:sz w:val="28"/>
          <w:szCs w:val="28"/>
          <w:lang w:val="vi-VN"/>
        </w:rPr>
      </w:pPr>
      <w:r>
        <w:rPr>
          <w:rFonts w:ascii="Times New Roman" w:hAnsi="Times New Roman" w:cs="Times New Roman"/>
          <w:b/>
          <w:color w:val="000000"/>
          <w:sz w:val="28"/>
          <w:szCs w:val="28"/>
          <w:lang w:val="vi-VN"/>
        </w:rPr>
        <w:t>IV. BỐ CỤC VÀ NỘI DUNG CƠ BẢN CỦA NGHỊ QUYẾT</w:t>
      </w:r>
    </w:p>
    <w:p w14:paraId="390EE1DC" w14:textId="77777777" w:rsidR="00421D23" w:rsidRDefault="00E52632">
      <w:pPr>
        <w:spacing w:before="120" w:after="120" w:line="320" w:lineRule="exact"/>
        <w:ind w:firstLine="720"/>
        <w:jc w:val="both"/>
        <w:rPr>
          <w:rFonts w:ascii="Times New Roman" w:hAnsi="Times New Roman" w:cs="Times New Roman"/>
          <w:b/>
          <w:color w:val="000000"/>
          <w:sz w:val="28"/>
          <w:szCs w:val="28"/>
          <w:lang w:val="vi-VN"/>
        </w:rPr>
      </w:pPr>
      <w:r>
        <w:rPr>
          <w:rFonts w:ascii="Times New Roman" w:hAnsi="Times New Roman" w:cs="Times New Roman"/>
          <w:b/>
          <w:color w:val="000000"/>
          <w:sz w:val="28"/>
          <w:szCs w:val="28"/>
          <w:lang w:val="vi-VN"/>
        </w:rPr>
        <w:t>1. Bố cục</w:t>
      </w:r>
    </w:p>
    <w:p w14:paraId="390EE1DD" w14:textId="77777777" w:rsidR="00421D23" w:rsidRDefault="00E52632">
      <w:pPr>
        <w:spacing w:before="120" w:after="120" w:line="320" w:lineRule="exact"/>
        <w:ind w:firstLine="720"/>
        <w:jc w:val="both"/>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Dự thảo Nghị quyết gồ</w:t>
      </w:r>
      <w:r w:rsidR="002E2895">
        <w:rPr>
          <w:rFonts w:ascii="Times New Roman" w:hAnsi="Times New Roman" w:cs="Times New Roman"/>
          <w:color w:val="000000"/>
          <w:sz w:val="28"/>
          <w:szCs w:val="28"/>
          <w:lang w:val="vi-VN"/>
        </w:rPr>
        <w:t xml:space="preserve">m </w:t>
      </w:r>
      <w:r w:rsidR="002E2895">
        <w:rPr>
          <w:rFonts w:ascii="Times New Roman" w:hAnsi="Times New Roman" w:cs="Times New Roman"/>
          <w:color w:val="000000"/>
          <w:sz w:val="28"/>
          <w:szCs w:val="28"/>
        </w:rPr>
        <w:t>10</w:t>
      </w:r>
      <w:r>
        <w:rPr>
          <w:rFonts w:ascii="Times New Roman" w:hAnsi="Times New Roman" w:cs="Times New Roman"/>
          <w:color w:val="000000"/>
          <w:sz w:val="28"/>
          <w:szCs w:val="28"/>
          <w:lang w:val="vi-VN"/>
        </w:rPr>
        <w:t xml:space="preserve"> Điều được bố cục như sau:</w:t>
      </w:r>
    </w:p>
    <w:p w14:paraId="390EE1DE" w14:textId="77777777" w:rsidR="00421D23" w:rsidRDefault="00E52632">
      <w:pPr>
        <w:spacing w:before="120" w:after="120" w:line="320" w:lineRule="exact"/>
        <w:ind w:firstLine="720"/>
        <w:jc w:val="both"/>
        <w:rPr>
          <w:rFonts w:ascii="Times New Roman" w:hAnsi="Times New Roman" w:cs="Times New Roman"/>
          <w:b/>
          <w:iCs/>
          <w:color w:val="000000"/>
          <w:sz w:val="28"/>
          <w:szCs w:val="28"/>
          <w:lang w:val="vi-VN"/>
        </w:rPr>
      </w:pPr>
      <w:r>
        <w:rPr>
          <w:rFonts w:ascii="Times New Roman" w:hAnsi="Times New Roman" w:cs="Times New Roman"/>
          <w:b/>
          <w:bCs/>
          <w:color w:val="000000"/>
          <w:sz w:val="28"/>
          <w:szCs w:val="28"/>
          <w:lang w:val="vi-VN"/>
        </w:rPr>
        <w:t>Điều 1.</w:t>
      </w:r>
      <w:r>
        <w:rPr>
          <w:rFonts w:ascii="Times New Roman" w:hAnsi="Times New Roman" w:cs="Times New Roman"/>
          <w:color w:val="000000"/>
          <w:sz w:val="28"/>
          <w:szCs w:val="28"/>
          <w:lang w:val="vi-VN"/>
        </w:rPr>
        <w:t xml:space="preserve"> Phạm vi điều chỉnh, đối tượng áp dụng</w:t>
      </w:r>
    </w:p>
    <w:p w14:paraId="390EE1DF" w14:textId="77777777" w:rsidR="002E2895" w:rsidRPr="002E2895" w:rsidRDefault="002E2895" w:rsidP="002E2895">
      <w:pPr>
        <w:spacing w:before="123" w:line="264" w:lineRule="auto"/>
        <w:ind w:left="2" w:right="133" w:firstLine="719"/>
        <w:jc w:val="both"/>
        <w:rPr>
          <w:rFonts w:ascii="Times New Roman" w:hAnsi="Times New Roman" w:cs="Times New Roman"/>
          <w:b/>
          <w:bCs/>
        </w:rPr>
      </w:pPr>
      <w:r w:rsidRPr="002E2895">
        <w:rPr>
          <w:rFonts w:ascii="Times New Roman" w:hAnsi="Times New Roman" w:cs="Times New Roman"/>
          <w:b/>
          <w:sz w:val="28"/>
        </w:rPr>
        <w:t xml:space="preserve">Điều 2. </w:t>
      </w:r>
      <w:r w:rsidRPr="002E2895">
        <w:rPr>
          <w:rFonts w:ascii="Times New Roman" w:hAnsi="Times New Roman" w:cs="Times New Roman"/>
        </w:rPr>
        <w:t xml:space="preserve"> </w:t>
      </w:r>
      <w:r w:rsidRPr="002E2895">
        <w:rPr>
          <w:rFonts w:ascii="Times New Roman" w:hAnsi="Times New Roman" w:cs="Times New Roman"/>
          <w:bCs/>
          <w:sz w:val="28"/>
          <w:szCs w:val="28"/>
        </w:rPr>
        <w:t>Nguyên tắc chung và các nguồn vốn tham gia lồng ghép thực hiện các chương trình mục tiêu quốc gia</w:t>
      </w:r>
    </w:p>
    <w:p w14:paraId="390EE1E0" w14:textId="77777777" w:rsidR="002E2895" w:rsidRPr="002E2895" w:rsidRDefault="002E2895" w:rsidP="002E2895">
      <w:pPr>
        <w:widowControl w:val="0"/>
        <w:autoSpaceDE w:val="0"/>
        <w:autoSpaceDN w:val="0"/>
        <w:spacing w:before="118" w:after="0" w:line="240" w:lineRule="auto"/>
        <w:ind w:left="721"/>
        <w:jc w:val="both"/>
        <w:outlineLvl w:val="0"/>
        <w:rPr>
          <w:rFonts w:ascii="Times New Roman" w:eastAsia="Times New Roman" w:hAnsi="Times New Roman" w:cs="Times New Roman"/>
          <w:bCs/>
          <w:sz w:val="28"/>
          <w:lang w:val="vi"/>
        </w:rPr>
      </w:pPr>
      <w:r w:rsidRPr="002E2895">
        <w:rPr>
          <w:rFonts w:ascii="Times New Roman" w:eastAsia="Times New Roman" w:hAnsi="Times New Roman" w:cs="Times New Roman"/>
          <w:b/>
          <w:bCs/>
          <w:sz w:val="28"/>
          <w:lang w:val="vi"/>
        </w:rPr>
        <w:t xml:space="preserve">Điều 3. </w:t>
      </w:r>
      <w:r w:rsidRPr="002E2895">
        <w:rPr>
          <w:rFonts w:ascii="Times New Roman" w:eastAsia="Times New Roman" w:hAnsi="Times New Roman" w:cs="Times New Roman"/>
          <w:bCs/>
          <w:sz w:val="28"/>
          <w:lang w:val="vi"/>
        </w:rPr>
        <w:t>Nguyên tắc lồng ghép các nguồn vốn</w:t>
      </w:r>
    </w:p>
    <w:p w14:paraId="390EE1E1" w14:textId="77777777" w:rsidR="002E2895" w:rsidRPr="002E2895" w:rsidRDefault="002E2895" w:rsidP="002E2895">
      <w:pPr>
        <w:widowControl w:val="0"/>
        <w:autoSpaceDE w:val="0"/>
        <w:autoSpaceDN w:val="0"/>
        <w:spacing w:before="118" w:after="0" w:line="240" w:lineRule="auto"/>
        <w:ind w:firstLine="721"/>
        <w:jc w:val="both"/>
        <w:outlineLvl w:val="0"/>
        <w:rPr>
          <w:rFonts w:ascii="Times New Roman" w:eastAsia="Times New Roman" w:hAnsi="Times New Roman" w:cs="Times New Roman"/>
          <w:bCs/>
          <w:sz w:val="28"/>
        </w:rPr>
      </w:pPr>
      <w:r w:rsidRPr="002E2895">
        <w:rPr>
          <w:rFonts w:ascii="Times New Roman" w:eastAsia="Times New Roman" w:hAnsi="Times New Roman" w:cs="Times New Roman"/>
          <w:b/>
          <w:bCs/>
          <w:sz w:val="28"/>
          <w:lang w:val="vi"/>
        </w:rPr>
        <w:t xml:space="preserve">Điều 4. </w:t>
      </w:r>
      <w:r w:rsidRPr="002E2895">
        <w:rPr>
          <w:rFonts w:ascii="Times New Roman" w:eastAsia="Times New Roman" w:hAnsi="Times New Roman" w:cs="Times New Roman"/>
          <w:bCs/>
          <w:sz w:val="28"/>
          <w:lang w:val="vi"/>
        </w:rPr>
        <w:t>Nội dung thực hiện lồng ghép nguồn vốn giữa các chương trình mục tiêu quốc gia và từ các chương trình, dự án khác</w:t>
      </w:r>
    </w:p>
    <w:p w14:paraId="390EE1E2" w14:textId="77777777" w:rsidR="002E2895" w:rsidRPr="002E2895" w:rsidRDefault="002E2895" w:rsidP="002E2895">
      <w:pPr>
        <w:widowControl w:val="0"/>
        <w:autoSpaceDE w:val="0"/>
        <w:autoSpaceDN w:val="0"/>
        <w:spacing w:before="118" w:after="0" w:line="240" w:lineRule="auto"/>
        <w:ind w:left="721"/>
        <w:jc w:val="both"/>
        <w:outlineLvl w:val="0"/>
        <w:rPr>
          <w:rFonts w:ascii="Times New Roman" w:eastAsia="Times New Roman" w:hAnsi="Times New Roman" w:cs="Times New Roman"/>
          <w:sz w:val="28"/>
          <w:lang w:val="vi"/>
        </w:rPr>
      </w:pPr>
      <w:r w:rsidRPr="002E2895">
        <w:rPr>
          <w:rFonts w:ascii="Times New Roman" w:eastAsia="Times New Roman" w:hAnsi="Times New Roman" w:cs="Times New Roman"/>
          <w:b/>
          <w:bCs/>
          <w:sz w:val="28"/>
          <w:lang w:val="vi"/>
        </w:rPr>
        <w:t xml:space="preserve">Điều 5. </w:t>
      </w:r>
      <w:r w:rsidRPr="002E2895">
        <w:rPr>
          <w:rFonts w:ascii="Times New Roman" w:eastAsia="Times New Roman" w:hAnsi="Times New Roman" w:cs="Times New Roman"/>
          <w:bCs/>
          <w:sz w:val="28"/>
          <w:lang w:val="vi"/>
        </w:rPr>
        <w:t>Cách thức và trình tự thực hiện lồng ghép nguồn vốn</w:t>
      </w:r>
    </w:p>
    <w:p w14:paraId="390EE1E3" w14:textId="77777777" w:rsidR="002E2895" w:rsidRPr="002E2895" w:rsidRDefault="002E2895" w:rsidP="002E2895">
      <w:pPr>
        <w:widowControl w:val="0"/>
        <w:autoSpaceDE w:val="0"/>
        <w:autoSpaceDN w:val="0"/>
        <w:spacing w:before="118" w:after="0" w:line="240" w:lineRule="auto"/>
        <w:ind w:firstLine="721"/>
        <w:jc w:val="both"/>
        <w:outlineLvl w:val="0"/>
        <w:rPr>
          <w:rFonts w:ascii="Times New Roman" w:eastAsia="Times New Roman" w:hAnsi="Times New Roman" w:cs="Times New Roman"/>
          <w:b/>
          <w:bCs/>
          <w:sz w:val="28"/>
          <w:lang w:val="vi"/>
        </w:rPr>
      </w:pPr>
      <w:r w:rsidRPr="002E2895">
        <w:rPr>
          <w:rFonts w:ascii="Times New Roman" w:eastAsia="Times New Roman" w:hAnsi="Times New Roman" w:cs="Times New Roman"/>
          <w:b/>
          <w:bCs/>
          <w:sz w:val="28"/>
          <w:lang w:val="vi"/>
        </w:rPr>
        <w:t xml:space="preserve">Điều 6. </w:t>
      </w:r>
      <w:r w:rsidRPr="002E2895">
        <w:rPr>
          <w:rFonts w:ascii="Times New Roman" w:eastAsia="Times New Roman" w:hAnsi="Times New Roman" w:cs="Times New Roman"/>
          <w:bCs/>
          <w:sz w:val="28"/>
          <w:lang w:val="vi"/>
        </w:rPr>
        <w:t>Cơ chế quản lý, sử dụng các nguồn vốn theo cơ chế lồng ghép</w:t>
      </w:r>
      <w:r w:rsidRPr="002E2895">
        <w:rPr>
          <w:rFonts w:ascii="Times New Roman" w:eastAsia="Times New Roman" w:hAnsi="Times New Roman" w:cs="Times New Roman"/>
          <w:b/>
          <w:bCs/>
          <w:sz w:val="28"/>
          <w:lang w:val="vi"/>
        </w:rPr>
        <w:t xml:space="preserve"> </w:t>
      </w:r>
    </w:p>
    <w:p w14:paraId="390EE1E4" w14:textId="77777777" w:rsidR="002E2895" w:rsidRPr="002E2895" w:rsidRDefault="002E2895" w:rsidP="002E2895">
      <w:pPr>
        <w:widowControl w:val="0"/>
        <w:autoSpaceDE w:val="0"/>
        <w:autoSpaceDN w:val="0"/>
        <w:spacing w:before="118" w:after="0" w:line="240" w:lineRule="auto"/>
        <w:ind w:firstLine="721"/>
        <w:jc w:val="both"/>
        <w:outlineLvl w:val="0"/>
        <w:rPr>
          <w:rFonts w:ascii="Times New Roman" w:eastAsia="Times New Roman" w:hAnsi="Times New Roman" w:cs="Times New Roman"/>
          <w:bCs/>
          <w:sz w:val="28"/>
          <w:lang w:val="vi"/>
        </w:rPr>
      </w:pPr>
      <w:r w:rsidRPr="002E2895">
        <w:rPr>
          <w:rFonts w:ascii="Times New Roman" w:eastAsia="Times New Roman" w:hAnsi="Times New Roman" w:cs="Times New Roman"/>
          <w:b/>
          <w:bCs/>
          <w:sz w:val="28"/>
          <w:lang w:val="vi"/>
        </w:rPr>
        <w:t xml:space="preserve">Điều 7. </w:t>
      </w:r>
      <w:r w:rsidRPr="002E2895">
        <w:rPr>
          <w:rFonts w:ascii="Times New Roman" w:eastAsia="Times New Roman" w:hAnsi="Times New Roman" w:cs="Times New Roman"/>
          <w:bCs/>
          <w:sz w:val="28"/>
          <w:lang w:val="vi"/>
        </w:rPr>
        <w:t>Thanh toán, quyết toán nguồn vốn lồng ghép</w:t>
      </w:r>
    </w:p>
    <w:p w14:paraId="390EE1E5" w14:textId="77777777" w:rsidR="002E2895" w:rsidRPr="002E2895" w:rsidRDefault="002E2895" w:rsidP="002E2895">
      <w:pPr>
        <w:widowControl w:val="0"/>
        <w:autoSpaceDE w:val="0"/>
        <w:autoSpaceDN w:val="0"/>
        <w:spacing w:before="118" w:after="0" w:line="240" w:lineRule="auto"/>
        <w:ind w:firstLine="721"/>
        <w:jc w:val="both"/>
        <w:outlineLvl w:val="0"/>
        <w:rPr>
          <w:rFonts w:ascii="Times New Roman" w:eastAsia="Times New Roman" w:hAnsi="Times New Roman" w:cs="Times New Roman"/>
          <w:b/>
          <w:bCs/>
          <w:sz w:val="28"/>
          <w:lang w:val="vi"/>
        </w:rPr>
      </w:pPr>
      <w:r w:rsidRPr="002E2895">
        <w:rPr>
          <w:rFonts w:ascii="Times New Roman" w:eastAsia="Times New Roman" w:hAnsi="Times New Roman" w:cs="Times New Roman"/>
          <w:b/>
          <w:bCs/>
          <w:sz w:val="28"/>
          <w:lang w:val="vi"/>
        </w:rPr>
        <w:t xml:space="preserve">Điều </w:t>
      </w:r>
      <w:r w:rsidRPr="002E2895">
        <w:rPr>
          <w:rFonts w:ascii="Times New Roman" w:eastAsia="Times New Roman" w:hAnsi="Times New Roman" w:cs="Times New Roman"/>
          <w:b/>
          <w:bCs/>
          <w:sz w:val="28"/>
        </w:rPr>
        <w:t>8</w:t>
      </w:r>
      <w:r w:rsidRPr="002E2895">
        <w:rPr>
          <w:rFonts w:ascii="Times New Roman" w:eastAsia="Times New Roman" w:hAnsi="Times New Roman" w:cs="Times New Roman"/>
          <w:b/>
          <w:bCs/>
          <w:sz w:val="28"/>
          <w:lang w:val="vi"/>
        </w:rPr>
        <w:t xml:space="preserve">. </w:t>
      </w:r>
      <w:r w:rsidRPr="002E2895">
        <w:rPr>
          <w:rFonts w:ascii="Times New Roman" w:eastAsia="Times New Roman" w:hAnsi="Times New Roman" w:cs="Times New Roman"/>
          <w:bCs/>
          <w:sz w:val="28"/>
          <w:lang w:val="vi"/>
        </w:rPr>
        <w:t>Về thực hiện chế độ báo cáo, giám sát, đánh giá</w:t>
      </w:r>
    </w:p>
    <w:p w14:paraId="390EE1E6" w14:textId="77777777" w:rsidR="002E2895" w:rsidRPr="002E2895" w:rsidRDefault="002E2895" w:rsidP="002E2895">
      <w:pPr>
        <w:widowControl w:val="0"/>
        <w:autoSpaceDE w:val="0"/>
        <w:autoSpaceDN w:val="0"/>
        <w:spacing w:before="118" w:after="0" w:line="240" w:lineRule="auto"/>
        <w:ind w:left="721"/>
        <w:jc w:val="both"/>
        <w:outlineLvl w:val="0"/>
        <w:rPr>
          <w:rFonts w:ascii="Times New Roman" w:eastAsia="Times New Roman" w:hAnsi="Times New Roman" w:cs="Times New Roman"/>
          <w:bCs/>
          <w:sz w:val="28"/>
          <w:szCs w:val="28"/>
          <w:lang w:val="vi"/>
        </w:rPr>
      </w:pPr>
      <w:r w:rsidRPr="002E2895">
        <w:rPr>
          <w:rFonts w:ascii="Times New Roman" w:eastAsia="Times New Roman" w:hAnsi="Times New Roman" w:cs="Times New Roman"/>
          <w:b/>
          <w:bCs/>
          <w:sz w:val="28"/>
          <w:szCs w:val="28"/>
          <w:lang w:val="vi"/>
        </w:rPr>
        <w:t>Điều</w:t>
      </w:r>
      <w:r w:rsidRPr="002E2895">
        <w:rPr>
          <w:rFonts w:ascii="Times New Roman" w:eastAsia="Times New Roman" w:hAnsi="Times New Roman" w:cs="Times New Roman"/>
          <w:b/>
          <w:bCs/>
          <w:spacing w:val="-4"/>
          <w:sz w:val="28"/>
          <w:szCs w:val="28"/>
          <w:lang w:val="vi"/>
        </w:rPr>
        <w:t xml:space="preserve"> </w:t>
      </w:r>
      <w:r w:rsidRPr="002E2895">
        <w:rPr>
          <w:rFonts w:ascii="Times New Roman" w:eastAsia="Times New Roman" w:hAnsi="Times New Roman" w:cs="Times New Roman"/>
          <w:b/>
          <w:bCs/>
          <w:sz w:val="28"/>
          <w:szCs w:val="28"/>
        </w:rPr>
        <w:t>9</w:t>
      </w:r>
      <w:r w:rsidRPr="002E2895">
        <w:rPr>
          <w:rFonts w:ascii="Times New Roman" w:eastAsia="Times New Roman" w:hAnsi="Times New Roman" w:cs="Times New Roman"/>
          <w:b/>
          <w:bCs/>
          <w:sz w:val="28"/>
          <w:szCs w:val="28"/>
          <w:lang w:val="vi"/>
        </w:rPr>
        <w:t>.</w:t>
      </w:r>
      <w:r w:rsidRPr="002E2895">
        <w:rPr>
          <w:rFonts w:ascii="Times New Roman" w:eastAsia="Times New Roman" w:hAnsi="Times New Roman" w:cs="Times New Roman"/>
          <w:b/>
          <w:bCs/>
          <w:spacing w:val="-3"/>
          <w:sz w:val="28"/>
          <w:szCs w:val="28"/>
          <w:lang w:val="vi"/>
        </w:rPr>
        <w:t xml:space="preserve"> </w:t>
      </w:r>
      <w:r w:rsidRPr="002E2895">
        <w:rPr>
          <w:rFonts w:ascii="Times New Roman" w:eastAsia="Times New Roman" w:hAnsi="Times New Roman" w:cs="Times New Roman"/>
          <w:bCs/>
          <w:sz w:val="28"/>
          <w:szCs w:val="28"/>
          <w:lang w:val="vi"/>
        </w:rPr>
        <w:t>Tổ</w:t>
      </w:r>
      <w:r w:rsidRPr="002E2895">
        <w:rPr>
          <w:rFonts w:ascii="Times New Roman" w:eastAsia="Times New Roman" w:hAnsi="Times New Roman" w:cs="Times New Roman"/>
          <w:bCs/>
          <w:spacing w:val="-3"/>
          <w:sz w:val="28"/>
          <w:szCs w:val="28"/>
          <w:lang w:val="vi"/>
        </w:rPr>
        <w:t xml:space="preserve"> </w:t>
      </w:r>
      <w:r w:rsidRPr="002E2895">
        <w:rPr>
          <w:rFonts w:ascii="Times New Roman" w:eastAsia="Times New Roman" w:hAnsi="Times New Roman" w:cs="Times New Roman"/>
          <w:bCs/>
          <w:sz w:val="28"/>
          <w:szCs w:val="28"/>
          <w:lang w:val="vi"/>
        </w:rPr>
        <w:t>chức</w:t>
      </w:r>
      <w:r w:rsidRPr="002E2895">
        <w:rPr>
          <w:rFonts w:ascii="Times New Roman" w:eastAsia="Times New Roman" w:hAnsi="Times New Roman" w:cs="Times New Roman"/>
          <w:bCs/>
          <w:spacing w:val="-3"/>
          <w:sz w:val="28"/>
          <w:szCs w:val="28"/>
          <w:lang w:val="vi"/>
        </w:rPr>
        <w:t xml:space="preserve"> </w:t>
      </w:r>
      <w:r w:rsidRPr="002E2895">
        <w:rPr>
          <w:rFonts w:ascii="Times New Roman" w:eastAsia="Times New Roman" w:hAnsi="Times New Roman" w:cs="Times New Roman"/>
          <w:bCs/>
          <w:sz w:val="28"/>
          <w:szCs w:val="28"/>
          <w:lang w:val="vi"/>
        </w:rPr>
        <w:t>thực</w:t>
      </w:r>
      <w:r w:rsidRPr="002E2895">
        <w:rPr>
          <w:rFonts w:ascii="Times New Roman" w:eastAsia="Times New Roman" w:hAnsi="Times New Roman" w:cs="Times New Roman"/>
          <w:bCs/>
          <w:spacing w:val="-3"/>
          <w:sz w:val="28"/>
          <w:szCs w:val="28"/>
          <w:lang w:val="vi"/>
        </w:rPr>
        <w:t xml:space="preserve"> </w:t>
      </w:r>
      <w:r w:rsidRPr="002E2895">
        <w:rPr>
          <w:rFonts w:ascii="Times New Roman" w:eastAsia="Times New Roman" w:hAnsi="Times New Roman" w:cs="Times New Roman"/>
          <w:bCs/>
          <w:spacing w:val="-4"/>
          <w:sz w:val="28"/>
          <w:szCs w:val="28"/>
          <w:lang w:val="vi"/>
        </w:rPr>
        <w:t>hiện</w:t>
      </w:r>
    </w:p>
    <w:p w14:paraId="390EE1E7" w14:textId="77777777" w:rsidR="002E2895" w:rsidRPr="002E2895" w:rsidRDefault="002E2895" w:rsidP="002E2895">
      <w:pPr>
        <w:widowControl w:val="0"/>
        <w:autoSpaceDE w:val="0"/>
        <w:autoSpaceDN w:val="0"/>
        <w:spacing w:before="118" w:after="0" w:line="240" w:lineRule="auto"/>
        <w:ind w:firstLine="721"/>
        <w:jc w:val="both"/>
        <w:outlineLvl w:val="0"/>
        <w:rPr>
          <w:rFonts w:ascii="Times New Roman" w:eastAsia="Times New Roman" w:hAnsi="Times New Roman" w:cs="Times New Roman"/>
          <w:b/>
          <w:bCs/>
          <w:sz w:val="28"/>
          <w:lang w:val="vi"/>
        </w:rPr>
      </w:pPr>
      <w:r w:rsidRPr="002E2895">
        <w:rPr>
          <w:rFonts w:ascii="Times New Roman" w:eastAsia="Times New Roman" w:hAnsi="Times New Roman" w:cs="Times New Roman"/>
          <w:b/>
          <w:bCs/>
          <w:sz w:val="28"/>
          <w:lang w:val="vi"/>
        </w:rPr>
        <w:t xml:space="preserve">Điều </w:t>
      </w:r>
      <w:r w:rsidRPr="002E2895">
        <w:rPr>
          <w:rFonts w:ascii="Times New Roman" w:eastAsia="Times New Roman" w:hAnsi="Times New Roman" w:cs="Times New Roman"/>
          <w:b/>
          <w:bCs/>
          <w:sz w:val="28"/>
        </w:rPr>
        <w:t>10</w:t>
      </w:r>
      <w:r w:rsidRPr="002E2895">
        <w:rPr>
          <w:rFonts w:ascii="Times New Roman" w:eastAsia="Times New Roman" w:hAnsi="Times New Roman" w:cs="Times New Roman"/>
          <w:b/>
          <w:bCs/>
          <w:sz w:val="28"/>
          <w:lang w:val="vi"/>
        </w:rPr>
        <w:t xml:space="preserve">. </w:t>
      </w:r>
      <w:r w:rsidRPr="002E2895">
        <w:rPr>
          <w:rFonts w:ascii="Times New Roman" w:eastAsia="Times New Roman" w:hAnsi="Times New Roman" w:cs="Times New Roman"/>
          <w:bCs/>
          <w:sz w:val="28"/>
          <w:lang w:val="vi"/>
        </w:rPr>
        <w:t>Điều khoản thi hành</w:t>
      </w:r>
    </w:p>
    <w:p w14:paraId="390EE1E8" w14:textId="77777777" w:rsidR="00421D23" w:rsidRDefault="00E52632">
      <w:pPr>
        <w:pStyle w:val="Heading2"/>
        <w:rPr>
          <w:lang w:val="vi-VN"/>
        </w:rPr>
      </w:pPr>
      <w:r>
        <w:rPr>
          <w:lang w:val="vi-VN"/>
        </w:rPr>
        <w:t>2. Nội dung cơ bản của Nghị quyết</w:t>
      </w:r>
    </w:p>
    <w:p w14:paraId="390EE1E9" w14:textId="77777777" w:rsidR="00421D23" w:rsidRDefault="002E2895" w:rsidP="002E2895">
      <w:pPr>
        <w:pStyle w:val="NoSpacing"/>
        <w:rPr>
          <w:szCs w:val="28"/>
          <w:lang w:val="vi-VN"/>
        </w:rPr>
      </w:pPr>
      <w:r>
        <w:rPr>
          <w:szCs w:val="28"/>
        </w:rPr>
        <w:t xml:space="preserve">Quy định </w:t>
      </w:r>
      <w:r w:rsidRPr="002E2895">
        <w:rPr>
          <w:szCs w:val="28"/>
          <w:lang w:val="vi-VN"/>
        </w:rPr>
        <w:t>nội dung, phương án lồng ghép nguồn vốn giữa các chương trình mục tiêu quốc gia và từ các chương trình, dự án khác để thực hiệ</w:t>
      </w:r>
      <w:r>
        <w:rPr>
          <w:szCs w:val="28"/>
          <w:lang w:val="vi-VN"/>
        </w:rPr>
        <w:t>n</w:t>
      </w:r>
      <w:r>
        <w:rPr>
          <w:szCs w:val="28"/>
        </w:rPr>
        <w:t xml:space="preserve"> </w:t>
      </w:r>
      <w:r w:rsidRPr="002E2895">
        <w:rPr>
          <w:szCs w:val="28"/>
          <w:lang w:val="vi-VN"/>
        </w:rPr>
        <w:t>chương trình mục tiêu quốc gia giai đoạn 2026 - 2030 trên địa bàn tỉnh Quảng Ngãi</w:t>
      </w:r>
      <w:r w:rsidR="00E52632">
        <w:rPr>
          <w:lang w:val="vi-VN"/>
        </w:rPr>
        <w:t>.</w:t>
      </w:r>
    </w:p>
    <w:p w14:paraId="390EE1EA" w14:textId="77777777" w:rsidR="00421D23" w:rsidRPr="002E2895" w:rsidRDefault="002E2895" w:rsidP="002E2895">
      <w:pPr>
        <w:pStyle w:val="NoSpacing"/>
        <w:jc w:val="left"/>
        <w:rPr>
          <w:i/>
          <w:szCs w:val="28"/>
        </w:rPr>
      </w:pPr>
      <w:r>
        <w:rPr>
          <w:i/>
          <w:szCs w:val="28"/>
          <w:lang w:val="vi-VN"/>
        </w:rPr>
        <w:t xml:space="preserve">(Có </w:t>
      </w:r>
      <w:r>
        <w:rPr>
          <w:i/>
          <w:szCs w:val="28"/>
        </w:rPr>
        <w:t>D</w:t>
      </w:r>
      <w:r w:rsidR="00E52632">
        <w:rPr>
          <w:i/>
          <w:szCs w:val="28"/>
          <w:lang w:val="vi-VN"/>
        </w:rPr>
        <w:t>ự thảo Nghị quyết kèm theo)</w:t>
      </w:r>
      <w:r>
        <w:rPr>
          <w:i/>
          <w:szCs w:val="28"/>
        </w:rPr>
        <w:t>.</w:t>
      </w:r>
    </w:p>
    <w:p w14:paraId="390EE1EB" w14:textId="77777777" w:rsidR="00421D23" w:rsidRDefault="00E52632">
      <w:pPr>
        <w:pStyle w:val="NoSpacing"/>
        <w:rPr>
          <w:lang w:val="vi-VN"/>
        </w:rPr>
      </w:pPr>
      <w:r>
        <w:rPr>
          <w:lang w:val="vi-VN"/>
        </w:rPr>
        <w:t xml:space="preserve">Trên đây là Tờ trình về việc ban hành </w:t>
      </w:r>
      <w:r>
        <w:rPr>
          <w:szCs w:val="28"/>
          <w:lang w:val="vi-VN"/>
        </w:rPr>
        <w:t xml:space="preserve">Nghị quyết quy </w:t>
      </w:r>
      <w:r>
        <w:rPr>
          <w:lang w:val="vi-VN"/>
        </w:rPr>
        <w:t xml:space="preserve">định </w:t>
      </w:r>
      <w:r w:rsidR="002E2895" w:rsidRPr="002E2895">
        <w:rPr>
          <w:lang w:val="vi-VN"/>
        </w:rPr>
        <w:t>nội dung, phương án lồng ghép nguồn vốn giữa các chương trình mục tiêu quốc gia và từ các chương trình, dự án khác để thực hiện</w:t>
      </w:r>
      <w:r w:rsidR="002E2895" w:rsidRPr="002E2895">
        <w:t xml:space="preserve"> </w:t>
      </w:r>
      <w:r w:rsidR="002E2895" w:rsidRPr="002E2895">
        <w:rPr>
          <w:lang w:val="vi-VN"/>
        </w:rPr>
        <w:t xml:space="preserve">chương trình mục tiêu quốc gia </w:t>
      </w:r>
      <w:r w:rsidR="002E2895" w:rsidRPr="002E2895">
        <w:rPr>
          <w:lang w:val="vi-VN"/>
        </w:rPr>
        <w:lastRenderedPageBreak/>
        <w:t>giai đoạn 2026 - 2030 trên địa bàn tỉnh Quảng Ngãi</w:t>
      </w:r>
      <w:r>
        <w:rPr>
          <w:szCs w:val="28"/>
        </w:rPr>
        <w:t>.</w:t>
      </w:r>
      <w:r>
        <w:rPr>
          <w:lang w:val="vi-VN"/>
        </w:rPr>
        <w:t xml:space="preserve"> Ủy ban nhân dân tỉnh kính trình Hội đồng nhân dân tỉnh xem xét, quyết định./. </w:t>
      </w:r>
    </w:p>
    <w:tbl>
      <w:tblPr>
        <w:tblW w:w="9370" w:type="dxa"/>
        <w:tblLook w:val="04A0" w:firstRow="1" w:lastRow="0" w:firstColumn="1" w:lastColumn="0" w:noHBand="0" w:noVBand="1"/>
      </w:tblPr>
      <w:tblGrid>
        <w:gridCol w:w="4687"/>
        <w:gridCol w:w="4683"/>
      </w:tblGrid>
      <w:tr w:rsidR="00421D23" w14:paraId="390EE1FE" w14:textId="77777777">
        <w:trPr>
          <w:trHeight w:val="2605"/>
        </w:trPr>
        <w:tc>
          <w:tcPr>
            <w:tcW w:w="4687" w:type="dxa"/>
          </w:tcPr>
          <w:p w14:paraId="390EE1EC" w14:textId="77777777" w:rsidR="00421D23" w:rsidRDefault="00E52632">
            <w:pPr>
              <w:spacing w:after="0" w:line="240" w:lineRule="auto"/>
              <w:jc w:val="both"/>
              <w:rPr>
                <w:rFonts w:ascii="Times New Roman" w:hAnsi="Times New Roman" w:cs="Times New Roman"/>
                <w:sz w:val="24"/>
                <w:szCs w:val="24"/>
                <w:lang w:val="vi-VN"/>
              </w:rPr>
            </w:pPr>
            <w:r>
              <w:rPr>
                <w:rFonts w:ascii="Times New Roman" w:hAnsi="Times New Roman" w:cs="Times New Roman"/>
                <w:b/>
                <w:i/>
                <w:sz w:val="24"/>
                <w:szCs w:val="24"/>
                <w:lang w:val="vi-VN"/>
              </w:rPr>
              <w:t>Nơi nhận</w:t>
            </w:r>
            <w:r>
              <w:rPr>
                <w:rFonts w:ascii="Times New Roman" w:hAnsi="Times New Roman" w:cs="Times New Roman"/>
                <w:i/>
                <w:sz w:val="24"/>
                <w:szCs w:val="24"/>
                <w:lang w:val="vi-VN"/>
              </w:rPr>
              <w:t>:</w:t>
            </w:r>
            <w:r>
              <w:rPr>
                <w:rFonts w:ascii="Times New Roman" w:hAnsi="Times New Roman" w:cs="Times New Roman"/>
                <w:sz w:val="24"/>
                <w:szCs w:val="24"/>
                <w:lang w:val="vi-VN"/>
              </w:rPr>
              <w:t xml:space="preserve">  </w:t>
            </w:r>
          </w:p>
          <w:p w14:paraId="390EE1ED" w14:textId="77777777" w:rsidR="00421D23" w:rsidRDefault="00E52632">
            <w:pPr>
              <w:spacing w:after="0" w:line="240" w:lineRule="auto"/>
              <w:jc w:val="both"/>
              <w:rPr>
                <w:rFonts w:ascii="Times New Roman" w:hAnsi="Times New Roman" w:cs="Times New Roman"/>
                <w:lang w:val="vi-VN"/>
              </w:rPr>
            </w:pPr>
            <w:r>
              <w:rPr>
                <w:rFonts w:ascii="Times New Roman" w:hAnsi="Times New Roman" w:cs="Times New Roman"/>
                <w:lang w:val="vi-VN"/>
              </w:rPr>
              <w:t>- Như kính gửi;</w:t>
            </w:r>
            <w:r>
              <w:rPr>
                <w:rFonts w:ascii="Times New Roman" w:hAnsi="Times New Roman" w:cs="Times New Roman"/>
                <w:lang w:val="vi-VN"/>
              </w:rPr>
              <w:tab/>
            </w:r>
          </w:p>
          <w:p w14:paraId="390EE1EE" w14:textId="77777777" w:rsidR="00421D23" w:rsidRDefault="00E52632">
            <w:pPr>
              <w:spacing w:after="0" w:line="240" w:lineRule="auto"/>
              <w:rPr>
                <w:rFonts w:ascii="Times New Roman" w:hAnsi="Times New Roman" w:cs="Times New Roman"/>
                <w:lang w:val="vi-VN"/>
              </w:rPr>
            </w:pPr>
            <w:r>
              <w:rPr>
                <w:rFonts w:ascii="Times New Roman" w:hAnsi="Times New Roman" w:cs="Times New Roman"/>
                <w:lang w:val="vi-VN"/>
              </w:rPr>
              <w:t>- Thường trực Tỉnh ủy;</w:t>
            </w:r>
          </w:p>
          <w:p w14:paraId="390EE1EF" w14:textId="77777777" w:rsidR="00421D23" w:rsidRDefault="00E52632">
            <w:pPr>
              <w:spacing w:after="0" w:line="240" w:lineRule="auto"/>
              <w:rPr>
                <w:rFonts w:ascii="Times New Roman" w:hAnsi="Times New Roman" w:cs="Times New Roman"/>
                <w:lang w:val="vi-VN"/>
              </w:rPr>
            </w:pPr>
            <w:r>
              <w:rPr>
                <w:rFonts w:ascii="Times New Roman" w:hAnsi="Times New Roman" w:cs="Times New Roman"/>
                <w:lang w:val="vi-VN"/>
              </w:rPr>
              <w:t>- Ban KT-NS HĐND tỉnh;</w:t>
            </w:r>
            <w:r>
              <w:rPr>
                <w:rFonts w:ascii="Times New Roman" w:hAnsi="Times New Roman" w:cs="Times New Roman"/>
                <w:lang w:val="vi-VN"/>
              </w:rPr>
              <w:tab/>
            </w:r>
          </w:p>
          <w:p w14:paraId="390EE1F0" w14:textId="77777777" w:rsidR="00421D23" w:rsidRDefault="00E52632">
            <w:pPr>
              <w:spacing w:after="0" w:line="240" w:lineRule="auto"/>
              <w:jc w:val="both"/>
              <w:rPr>
                <w:rFonts w:ascii="Times New Roman" w:hAnsi="Times New Roman" w:cs="Times New Roman"/>
                <w:lang w:val="vi-VN"/>
              </w:rPr>
            </w:pPr>
            <w:r>
              <w:rPr>
                <w:rFonts w:ascii="Times New Roman" w:hAnsi="Times New Roman" w:cs="Times New Roman"/>
                <w:lang w:val="vi-VN"/>
              </w:rPr>
              <w:t>- Các Đại biểu HĐND tỉnh;</w:t>
            </w:r>
          </w:p>
          <w:p w14:paraId="390EE1F1" w14:textId="77777777" w:rsidR="00421D23" w:rsidRDefault="00E52632">
            <w:pPr>
              <w:spacing w:after="0" w:line="240" w:lineRule="auto"/>
              <w:rPr>
                <w:rFonts w:ascii="Times New Roman" w:hAnsi="Times New Roman" w:cs="Times New Roman"/>
                <w:lang w:val="vi-VN"/>
              </w:rPr>
            </w:pPr>
            <w:r>
              <w:rPr>
                <w:rFonts w:ascii="Times New Roman" w:hAnsi="Times New Roman" w:cs="Times New Roman"/>
                <w:lang w:val="vi-VN"/>
              </w:rPr>
              <w:t>- CT, các phó CT UBND tỉnh;</w:t>
            </w:r>
          </w:p>
          <w:p w14:paraId="390EE1F2" w14:textId="77777777" w:rsidR="00421D23" w:rsidRDefault="00E52632">
            <w:pPr>
              <w:spacing w:after="0" w:line="240" w:lineRule="auto"/>
              <w:rPr>
                <w:rFonts w:ascii="Times New Roman" w:hAnsi="Times New Roman" w:cs="Times New Roman"/>
                <w:lang w:val="vi-VN"/>
              </w:rPr>
            </w:pPr>
            <w:r>
              <w:rPr>
                <w:rFonts w:ascii="Times New Roman" w:hAnsi="Times New Roman" w:cs="Times New Roman"/>
                <w:lang w:val="vi-VN"/>
              </w:rPr>
              <w:t>- Sở Tài chính; Sở Tư Pháp;</w:t>
            </w:r>
          </w:p>
          <w:p w14:paraId="390EE1F3" w14:textId="77777777" w:rsidR="00421D23" w:rsidRDefault="00E52632">
            <w:pPr>
              <w:spacing w:after="0" w:line="240" w:lineRule="auto"/>
              <w:jc w:val="both"/>
              <w:rPr>
                <w:rFonts w:ascii="Times New Roman" w:hAnsi="Times New Roman" w:cs="Times New Roman"/>
              </w:rPr>
            </w:pPr>
            <w:r>
              <w:rPr>
                <w:rFonts w:ascii="Times New Roman" w:hAnsi="Times New Roman" w:cs="Times New Roman"/>
              </w:rPr>
              <w:t>- Lãnh đạo VPUBND;</w:t>
            </w:r>
            <w:r>
              <w:rPr>
                <w:rFonts w:ascii="Times New Roman" w:hAnsi="Times New Roman" w:cs="Times New Roman"/>
              </w:rPr>
              <w:tab/>
            </w:r>
          </w:p>
          <w:p w14:paraId="390EE1F4" w14:textId="77777777" w:rsidR="00421D23" w:rsidRDefault="00E52632">
            <w:pPr>
              <w:spacing w:after="0" w:line="240" w:lineRule="auto"/>
              <w:jc w:val="both"/>
              <w:rPr>
                <w:rFonts w:ascii="Times New Roman" w:hAnsi="Times New Roman" w:cs="Times New Roman"/>
                <w:i/>
              </w:rPr>
            </w:pPr>
            <w:r>
              <w:rPr>
                <w:rFonts w:ascii="Times New Roman" w:hAnsi="Times New Roman" w:cs="Times New Roman"/>
                <w:color w:val="000000"/>
                <w:lang w:val="vi-VN"/>
              </w:rPr>
              <w:t>- Lưu</w:t>
            </w:r>
            <w:r>
              <w:rPr>
                <w:rFonts w:ascii="Times New Roman" w:hAnsi="Times New Roman" w:cs="Times New Roman"/>
                <w:color w:val="000000"/>
              </w:rPr>
              <w:t>:</w:t>
            </w:r>
            <w:r>
              <w:rPr>
                <w:rFonts w:ascii="Times New Roman" w:hAnsi="Times New Roman" w:cs="Times New Roman"/>
                <w:color w:val="000000"/>
                <w:lang w:val="vi-VN"/>
              </w:rPr>
              <w:t xml:space="preserve"> </w:t>
            </w:r>
            <w:r>
              <w:rPr>
                <w:rFonts w:ascii="Times New Roman" w:hAnsi="Times New Roman" w:cs="Times New Roman"/>
                <w:color w:val="000000"/>
              </w:rPr>
              <w:t>VT, TH.</w:t>
            </w:r>
          </w:p>
        </w:tc>
        <w:tc>
          <w:tcPr>
            <w:tcW w:w="4683" w:type="dxa"/>
          </w:tcPr>
          <w:p w14:paraId="390EE1F5" w14:textId="77777777" w:rsidR="00421D23" w:rsidRDefault="00E52632">
            <w:pPr>
              <w:spacing w:after="0" w:line="240" w:lineRule="auto"/>
              <w:jc w:val="center"/>
              <w:rPr>
                <w:rFonts w:ascii="Times New Roman" w:hAnsi="Times New Roman" w:cs="Times New Roman"/>
                <w:sz w:val="26"/>
                <w:szCs w:val="26"/>
              </w:rPr>
            </w:pPr>
            <w:r>
              <w:rPr>
                <w:rFonts w:ascii="Times New Roman" w:hAnsi="Times New Roman" w:cs="Times New Roman"/>
                <w:b/>
                <w:sz w:val="26"/>
                <w:szCs w:val="26"/>
                <w:lang w:val="vi-VN"/>
              </w:rPr>
              <w:t>TM. ỦY BAN NHÂN DÂN</w:t>
            </w:r>
          </w:p>
          <w:p w14:paraId="390EE1F6" w14:textId="77777777" w:rsidR="00421D23" w:rsidRDefault="00E52632">
            <w:pPr>
              <w:spacing w:before="20" w:after="20"/>
              <w:jc w:val="center"/>
              <w:rPr>
                <w:rFonts w:ascii="Times New Roman" w:hAnsi="Times New Roman" w:cs="Times New Roman"/>
                <w:b/>
                <w:sz w:val="26"/>
                <w:szCs w:val="26"/>
              </w:rPr>
            </w:pPr>
            <w:r>
              <w:rPr>
                <w:rFonts w:ascii="Times New Roman" w:hAnsi="Times New Roman" w:cs="Times New Roman"/>
                <w:b/>
                <w:sz w:val="26"/>
                <w:szCs w:val="26"/>
              </w:rPr>
              <w:t>CHỦ TỊCH</w:t>
            </w:r>
          </w:p>
          <w:p w14:paraId="390EE1F7" w14:textId="77777777" w:rsidR="00421D23" w:rsidRDefault="00421D23">
            <w:pPr>
              <w:spacing w:before="20" w:after="20"/>
              <w:rPr>
                <w:rFonts w:ascii="Times New Roman" w:hAnsi="Times New Roman" w:cs="Times New Roman"/>
                <w:szCs w:val="28"/>
              </w:rPr>
            </w:pPr>
          </w:p>
          <w:p w14:paraId="390EE1F8" w14:textId="77777777" w:rsidR="00421D23" w:rsidRDefault="00421D23">
            <w:pPr>
              <w:spacing w:before="20" w:after="20"/>
              <w:rPr>
                <w:rFonts w:ascii="Times New Roman" w:hAnsi="Times New Roman" w:cs="Times New Roman"/>
                <w:szCs w:val="28"/>
              </w:rPr>
            </w:pPr>
          </w:p>
          <w:p w14:paraId="390EE1F9" w14:textId="77777777" w:rsidR="00421D23" w:rsidRDefault="00421D23">
            <w:pPr>
              <w:spacing w:before="20" w:after="20"/>
              <w:rPr>
                <w:rFonts w:ascii="Times New Roman" w:hAnsi="Times New Roman" w:cs="Times New Roman"/>
                <w:szCs w:val="28"/>
              </w:rPr>
            </w:pPr>
          </w:p>
          <w:p w14:paraId="390EE1FA" w14:textId="77777777" w:rsidR="002E2895" w:rsidRDefault="002E2895">
            <w:pPr>
              <w:spacing w:before="20" w:after="20"/>
              <w:rPr>
                <w:rFonts w:ascii="Times New Roman" w:hAnsi="Times New Roman" w:cs="Times New Roman"/>
                <w:szCs w:val="28"/>
              </w:rPr>
            </w:pPr>
          </w:p>
          <w:p w14:paraId="390EE1FB" w14:textId="77777777" w:rsidR="00421D23" w:rsidRDefault="00421D23">
            <w:pPr>
              <w:spacing w:before="20" w:after="20"/>
              <w:rPr>
                <w:rFonts w:ascii="Times New Roman" w:hAnsi="Times New Roman" w:cs="Times New Roman"/>
                <w:szCs w:val="28"/>
              </w:rPr>
            </w:pPr>
          </w:p>
          <w:p w14:paraId="390EE1FC" w14:textId="77777777" w:rsidR="00421D23" w:rsidRDefault="00421D23">
            <w:pPr>
              <w:spacing w:after="0" w:line="240" w:lineRule="auto"/>
              <w:jc w:val="center"/>
              <w:rPr>
                <w:rFonts w:ascii="Times New Roman" w:hAnsi="Times New Roman" w:cs="Times New Roman"/>
                <w:b/>
                <w:szCs w:val="28"/>
              </w:rPr>
            </w:pPr>
          </w:p>
          <w:p w14:paraId="390EE1FD" w14:textId="77777777" w:rsidR="00421D23" w:rsidRDefault="002E2895">
            <w:pPr>
              <w:spacing w:after="0" w:line="240" w:lineRule="auto"/>
              <w:jc w:val="center"/>
              <w:rPr>
                <w:rFonts w:ascii="Times New Roman" w:hAnsi="Times New Roman" w:cs="Times New Roman"/>
                <w:i/>
              </w:rPr>
            </w:pPr>
            <w:r>
              <w:rPr>
                <w:rFonts w:ascii="Times New Roman" w:hAnsi="Times New Roman" w:cs="Times New Roman"/>
                <w:b/>
                <w:sz w:val="28"/>
                <w:szCs w:val="28"/>
                <w:lang w:val="nl-NL"/>
              </w:rPr>
              <w:t>Nguyễn Đức Tâm</w:t>
            </w:r>
          </w:p>
        </w:tc>
      </w:tr>
    </w:tbl>
    <w:p w14:paraId="390EE1FF" w14:textId="77777777" w:rsidR="00421D23" w:rsidRDefault="00421D23">
      <w:pPr>
        <w:widowControl w:val="0"/>
        <w:tabs>
          <w:tab w:val="right" w:leader="dot" w:pos="7920"/>
        </w:tabs>
        <w:spacing w:before="144" w:after="144"/>
        <w:jc w:val="both"/>
        <w:rPr>
          <w:rFonts w:ascii="Times New Roman" w:hAnsi="Times New Roman" w:cs="Times New Roman"/>
          <w:b/>
          <w:i/>
          <w:color w:val="0000CC"/>
          <w:sz w:val="28"/>
          <w:szCs w:val="28"/>
        </w:rPr>
      </w:pPr>
    </w:p>
    <w:p w14:paraId="390EE200" w14:textId="77777777" w:rsidR="00421D23" w:rsidRDefault="00421D23">
      <w:pPr>
        <w:widowControl w:val="0"/>
        <w:tabs>
          <w:tab w:val="right" w:leader="dot" w:pos="7920"/>
        </w:tabs>
        <w:spacing w:before="144" w:after="144"/>
        <w:jc w:val="both"/>
        <w:rPr>
          <w:rFonts w:ascii="Times New Roman" w:hAnsi="Times New Roman" w:cs="Times New Roman"/>
          <w:b/>
          <w:i/>
          <w:color w:val="0000CC"/>
          <w:sz w:val="28"/>
          <w:szCs w:val="28"/>
        </w:rPr>
      </w:pPr>
    </w:p>
    <w:p w14:paraId="390EE201" w14:textId="77777777" w:rsidR="00421D23" w:rsidRDefault="00421D23">
      <w:pPr>
        <w:rPr>
          <w:rFonts w:ascii="Times New Roman" w:hAnsi="Times New Roman" w:cs="Times New Roman"/>
          <w:sz w:val="28"/>
          <w:szCs w:val="28"/>
        </w:rPr>
      </w:pPr>
    </w:p>
    <w:sectPr w:rsidR="00421D23" w:rsidSect="00020BB0">
      <w:headerReference w:type="even" r:id="rId8"/>
      <w:headerReference w:type="default" r:id="rId9"/>
      <w:pgSz w:w="11907" w:h="16840" w:code="9"/>
      <w:pgMar w:top="1418" w:right="1134" w:bottom="1134" w:left="1985" w:header="284" w:footer="720" w:gutter="0"/>
      <w:pgNumType w:chapStyle="5"/>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BB2EE" w14:textId="77777777" w:rsidR="009E1146" w:rsidRDefault="009E1146">
      <w:pPr>
        <w:spacing w:line="240" w:lineRule="auto"/>
      </w:pPr>
      <w:r>
        <w:separator/>
      </w:r>
    </w:p>
  </w:endnote>
  <w:endnote w:type="continuationSeparator" w:id="0">
    <w:p w14:paraId="3C07F387" w14:textId="77777777" w:rsidR="009E1146" w:rsidRDefault="009E114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5002EFF" w:usb1="C2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VnTimeH">
    <w:charset w:val="00"/>
    <w:family w:val="swiss"/>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3"/>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6ADA94" w14:textId="77777777" w:rsidR="009E1146" w:rsidRDefault="009E1146">
      <w:pPr>
        <w:spacing w:after="0"/>
      </w:pPr>
      <w:r>
        <w:separator/>
      </w:r>
    </w:p>
  </w:footnote>
  <w:footnote w:type="continuationSeparator" w:id="0">
    <w:p w14:paraId="2205C433" w14:textId="77777777" w:rsidR="009E1146" w:rsidRDefault="009E1146">
      <w:pPr>
        <w:spacing w:after="0"/>
      </w:pPr>
      <w:r>
        <w:continuationSeparator/>
      </w:r>
    </w:p>
  </w:footnote>
  <w:footnote w:id="1">
    <w:p w14:paraId="390EE212" w14:textId="77777777" w:rsidR="00421D23" w:rsidRPr="00110F93" w:rsidRDefault="00E52632" w:rsidP="00377BB8">
      <w:pPr>
        <w:pStyle w:val="FootnoteText"/>
        <w:jc w:val="both"/>
        <w:rPr>
          <w:rFonts w:ascii="Times New Roman" w:hAnsi="Times New Roman" w:cs="Times New Roman"/>
        </w:rPr>
      </w:pPr>
      <w:r w:rsidRPr="00110F93">
        <w:rPr>
          <w:rStyle w:val="FootnoteReference"/>
          <w:rFonts w:ascii="Times New Roman" w:hAnsi="Times New Roman" w:cs="Times New Roman"/>
        </w:rPr>
        <w:footnoteRef/>
      </w:r>
      <w:r w:rsidRPr="00110F93">
        <w:rPr>
          <w:rFonts w:ascii="Times New Roman" w:hAnsi="Times New Roman" w:cs="Times New Roman"/>
        </w:rPr>
        <w:t xml:space="preserve"> </w:t>
      </w:r>
      <w:r w:rsidR="002E2895" w:rsidRPr="00110F93">
        <w:rPr>
          <w:rFonts w:ascii="Times New Roman" w:hAnsi="Times New Roman" w:cs="Times New Roman"/>
        </w:rPr>
        <w:t xml:space="preserve">Công văn số 331/HĐND-VHXH ngày 13/8/2026 của Thường trực Hội đồng nhân dân tỉnh; </w:t>
      </w:r>
      <w:r w:rsidR="00377BB8" w:rsidRPr="00110F93">
        <w:rPr>
          <w:rFonts w:ascii="Times New Roman" w:hAnsi="Times New Roman" w:cs="Times New Roman"/>
        </w:rPr>
        <w:t>Công văn số 8120/UBND-NC ngày 15/8/2026 về việc xây dựng các Nghị quyết của Hội đồng nhân dân tỉnh</w:t>
      </w:r>
      <w:r w:rsidRPr="00110F93">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EE20E" w14:textId="77777777" w:rsidR="00421D23" w:rsidRDefault="00E52632">
    <w:pPr>
      <w:pStyle w:val="Header"/>
      <w:jc w:val="center"/>
    </w:pPr>
    <w:r>
      <w:fldChar w:fldCharType="begin"/>
    </w:r>
    <w:r>
      <w:instrText xml:space="preserve"> PAGE   \* MERGEFORMAT </w:instrText>
    </w:r>
    <w:r>
      <w:fldChar w:fldCharType="separate"/>
    </w:r>
    <w:r>
      <w:t>2</w:t>
    </w:r>
    <w:r>
      <w:fldChar w:fldCharType="end"/>
    </w:r>
  </w:p>
  <w:p w14:paraId="390EE20F" w14:textId="77777777" w:rsidR="00421D23" w:rsidRDefault="00421D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EE210" w14:textId="77777777" w:rsidR="00421D23" w:rsidRDefault="00E52632">
    <w:pPr>
      <w:pStyle w:val="Header"/>
      <w:jc w:val="center"/>
    </w:pPr>
    <w:r>
      <w:fldChar w:fldCharType="begin"/>
    </w:r>
    <w:r>
      <w:instrText xml:space="preserve"> PAGE   \* MERGEFORMAT </w:instrText>
    </w:r>
    <w:r>
      <w:fldChar w:fldCharType="separate"/>
    </w:r>
    <w:r w:rsidR="00CE1AE3">
      <w:rPr>
        <w:noProof/>
      </w:rPr>
      <w:t>3</w:t>
    </w:r>
    <w:r>
      <w:fldChar w:fldCharType="end"/>
    </w:r>
  </w:p>
  <w:p w14:paraId="390EE211" w14:textId="77777777" w:rsidR="00421D23" w:rsidRDefault="00421D2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40C0"/>
    <w:rsid w:val="00020BB0"/>
    <w:rsid w:val="00026464"/>
    <w:rsid w:val="00031C7B"/>
    <w:rsid w:val="00090890"/>
    <w:rsid w:val="000A6AFB"/>
    <w:rsid w:val="000A7A02"/>
    <w:rsid w:val="00110F93"/>
    <w:rsid w:val="001E13DA"/>
    <w:rsid w:val="00202FE6"/>
    <w:rsid w:val="00203442"/>
    <w:rsid w:val="002423A4"/>
    <w:rsid w:val="00254D05"/>
    <w:rsid w:val="00290187"/>
    <w:rsid w:val="002E2895"/>
    <w:rsid w:val="002E399B"/>
    <w:rsid w:val="002E3E89"/>
    <w:rsid w:val="002E5D26"/>
    <w:rsid w:val="002F6768"/>
    <w:rsid w:val="003317C8"/>
    <w:rsid w:val="00343A33"/>
    <w:rsid w:val="0036160F"/>
    <w:rsid w:val="00377BB8"/>
    <w:rsid w:val="003B6A08"/>
    <w:rsid w:val="004043E3"/>
    <w:rsid w:val="00421D23"/>
    <w:rsid w:val="004C0C96"/>
    <w:rsid w:val="004E71BE"/>
    <w:rsid w:val="004F3E5C"/>
    <w:rsid w:val="00514C38"/>
    <w:rsid w:val="00520CF7"/>
    <w:rsid w:val="00527F94"/>
    <w:rsid w:val="005844F4"/>
    <w:rsid w:val="00584F54"/>
    <w:rsid w:val="005A13FE"/>
    <w:rsid w:val="005C73FF"/>
    <w:rsid w:val="005D6BC2"/>
    <w:rsid w:val="00637B7D"/>
    <w:rsid w:val="00644245"/>
    <w:rsid w:val="00691E54"/>
    <w:rsid w:val="006A1342"/>
    <w:rsid w:val="006B36AB"/>
    <w:rsid w:val="00713D7C"/>
    <w:rsid w:val="007B3750"/>
    <w:rsid w:val="00821A57"/>
    <w:rsid w:val="008F0D87"/>
    <w:rsid w:val="008F3F50"/>
    <w:rsid w:val="00916D16"/>
    <w:rsid w:val="009170D4"/>
    <w:rsid w:val="00943B07"/>
    <w:rsid w:val="009927BB"/>
    <w:rsid w:val="009C45BD"/>
    <w:rsid w:val="009E1146"/>
    <w:rsid w:val="009E46CE"/>
    <w:rsid w:val="009F0574"/>
    <w:rsid w:val="009F7426"/>
    <w:rsid w:val="00A458C4"/>
    <w:rsid w:val="00A4629C"/>
    <w:rsid w:val="00A958A0"/>
    <w:rsid w:val="00A97F9D"/>
    <w:rsid w:val="00B614A2"/>
    <w:rsid w:val="00B655EB"/>
    <w:rsid w:val="00B65E13"/>
    <w:rsid w:val="00C50F8A"/>
    <w:rsid w:val="00C510A4"/>
    <w:rsid w:val="00CA572A"/>
    <w:rsid w:val="00CE1AE3"/>
    <w:rsid w:val="00CE2DCB"/>
    <w:rsid w:val="00D6121A"/>
    <w:rsid w:val="00DA7F5A"/>
    <w:rsid w:val="00E040C0"/>
    <w:rsid w:val="00E3031E"/>
    <w:rsid w:val="00E52632"/>
    <w:rsid w:val="00EA740E"/>
    <w:rsid w:val="00EB7DE8"/>
    <w:rsid w:val="00EF0394"/>
    <w:rsid w:val="00F55168"/>
    <w:rsid w:val="00FE415E"/>
    <w:rsid w:val="00FF46C7"/>
    <w:rsid w:val="64C511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390EE1B3"/>
  <w15:docId w15:val="{6940845A-ECDA-45E2-8E90-0202A12E5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qFormat/>
    <w:pPr>
      <w:keepNext/>
      <w:keepLines/>
      <w:spacing w:before="120" w:after="120" w:line="240" w:lineRule="auto"/>
      <w:ind w:firstLine="720"/>
      <w:jc w:val="both"/>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uiPriority w:val="9"/>
    <w:unhideWhenUsed/>
    <w:qFormat/>
    <w:pPr>
      <w:keepNext/>
      <w:keepLines/>
      <w:spacing w:before="120" w:after="120" w:line="240" w:lineRule="auto"/>
      <w:ind w:firstLine="720"/>
      <w:jc w:val="both"/>
      <w:outlineLvl w:val="1"/>
    </w:pPr>
    <w:rPr>
      <w:rFonts w:ascii="Times New Roman" w:eastAsiaTheme="majorEastAsia" w:hAnsi="Times New Roman" w:cstheme="majorBidi"/>
      <w:b/>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pPr>
      <w:spacing w:after="0" w:line="240" w:lineRule="auto"/>
    </w:pPr>
    <w:rPr>
      <w:rFonts w:ascii=".VnTimeH" w:eastAsia="Times New Roman" w:hAnsi=".VnTimeH" w:cs="Times New Roman"/>
      <w:b/>
      <w:sz w:val="24"/>
      <w:szCs w:val="20"/>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1"/>
    <w:uiPriority w:val="99"/>
    <w:pPr>
      <w:tabs>
        <w:tab w:val="center" w:pos="4320"/>
        <w:tab w:val="right" w:pos="8640"/>
      </w:tabs>
      <w:spacing w:after="0" w:line="240" w:lineRule="auto"/>
    </w:pPr>
    <w:rPr>
      <w:rFonts w:ascii="Times New Roman" w:eastAsia="Times New Roman" w:hAnsi="Times New Roman" w:cs="Times New Roman"/>
      <w:sz w:val="28"/>
      <w:szCs w:val="28"/>
    </w:rPr>
  </w:style>
  <w:style w:type="character" w:styleId="Hyperlink">
    <w:name w:val="Hyperlink"/>
    <w:rPr>
      <w:color w:val="0000FF"/>
      <w:u w:val="single"/>
    </w:rPr>
  </w:style>
  <w:style w:type="paragraph" w:styleId="NormalWeb">
    <w:name w:val="Normal (Web)"/>
    <w:basedOn w:val="Normal"/>
    <w:link w:val="NormalWebChar"/>
    <w:uiPriority w:val="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style>
  <w:style w:type="character" w:customStyle="1" w:styleId="BodyTextChar1">
    <w:name w:val="Body Text Char1"/>
    <w:link w:val="BodyText"/>
    <w:locked/>
    <w:rPr>
      <w:rFonts w:ascii=".VnTimeH" w:eastAsia="Times New Roman" w:hAnsi=".VnTimeH" w:cs="Times New Roman"/>
      <w:b/>
      <w:sz w:val="24"/>
      <w:szCs w:val="20"/>
    </w:rPr>
  </w:style>
  <w:style w:type="character" w:customStyle="1" w:styleId="HeaderChar">
    <w:name w:val="Header Char"/>
    <w:basedOn w:val="DefaultParagraphFont"/>
    <w:uiPriority w:val="99"/>
    <w:semiHidden/>
  </w:style>
  <w:style w:type="character" w:customStyle="1" w:styleId="HeaderChar1">
    <w:name w:val="Header Char1"/>
    <w:link w:val="Header"/>
    <w:uiPriority w:val="99"/>
    <w:locked/>
    <w:rPr>
      <w:rFonts w:ascii="Times New Roman" w:eastAsia="Times New Roman" w:hAnsi="Times New Roman" w:cs="Times New Roman"/>
      <w:sz w:val="28"/>
      <w:szCs w:val="28"/>
    </w:rPr>
  </w:style>
  <w:style w:type="character" w:customStyle="1" w:styleId="NormalWebChar">
    <w:name w:val="Normal (Web) Char"/>
    <w:link w:val="NormalWeb"/>
    <w:uiPriority w:val="99"/>
    <w:locked/>
    <w:rPr>
      <w:rFonts w:ascii="Times New Roman" w:eastAsia="Times New Roman" w:hAnsi="Times New Roman" w:cs="Times New Roman"/>
      <w:sz w:val="24"/>
      <w:szCs w:val="24"/>
    </w:rPr>
  </w:style>
  <w:style w:type="paragraph" w:customStyle="1" w:styleId="Char4">
    <w:name w:val="Char4"/>
    <w:basedOn w:val="Normal"/>
    <w:semiHidden/>
    <w:pPr>
      <w:spacing w:line="240" w:lineRule="exact"/>
    </w:pPr>
    <w:rPr>
      <w:rFonts w:ascii="Arial" w:eastAsia="Times New Roman" w:hAnsi="Arial" w:cs="Arial"/>
    </w:rPr>
  </w:style>
  <w:style w:type="paragraph" w:styleId="NoSpacing">
    <w:name w:val="No Spacing"/>
    <w:uiPriority w:val="1"/>
    <w:qFormat/>
    <w:pPr>
      <w:spacing w:before="120" w:after="120"/>
      <w:ind w:firstLine="720"/>
      <w:jc w:val="both"/>
    </w:pPr>
    <w:rPr>
      <w:rFonts w:ascii="Times New Roman" w:hAnsi="Times New Roman"/>
      <w:sz w:val="28"/>
      <w:szCs w:val="22"/>
    </w:rPr>
  </w:style>
  <w:style w:type="character" w:customStyle="1" w:styleId="Heading1Char">
    <w:name w:val="Heading 1 Char"/>
    <w:basedOn w:val="DefaultParagraphFont"/>
    <w:link w:val="Heading1"/>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Pr>
      <w:rFonts w:ascii="Times New Roman" w:eastAsiaTheme="majorEastAsia" w:hAnsi="Times New Roman" w:cstheme="majorBidi"/>
      <w:b/>
      <w:sz w:val="28"/>
      <w:szCs w:val="26"/>
    </w:rPr>
  </w:style>
  <w:style w:type="character" w:customStyle="1" w:styleId="FootnoteTextChar">
    <w:name w:val="Footnote Text Char"/>
    <w:basedOn w:val="DefaultParagraphFont"/>
    <w:link w:val="FootnoteText"/>
    <w:uiPriority w:val="99"/>
    <w:semiHidden/>
    <w:rPr>
      <w:sz w:val="20"/>
      <w:szCs w:val="20"/>
    </w:rPr>
  </w:style>
  <w:style w:type="character" w:customStyle="1" w:styleId="fontstyle01">
    <w:name w:val="fontstyle01"/>
    <w:rPr>
      <w:rFonts w:ascii="Times New Roman" w:hAnsi="Times New Roman" w:cs="Times New Roman" w:hint="default"/>
      <w:color w:val="000000"/>
      <w:sz w:val="28"/>
      <w:szCs w:val="28"/>
    </w:rPr>
  </w:style>
  <w:style w:type="paragraph" w:styleId="ListParagraph">
    <w:name w:val="List Paragraph"/>
    <w:basedOn w:val="Normal"/>
    <w:uiPriority w:val="99"/>
    <w:unhideWhenUsed/>
    <w:rsid w:val="002F67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F79E88-204C-45B8-966D-A517F2199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1095</TotalTime>
  <Pages>5</Pages>
  <Words>1435</Words>
  <Characters>8183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SingPC</dc:creator>
  <cp:lastModifiedBy>vu linh nguyen ngoc</cp:lastModifiedBy>
  <cp:revision>47</cp:revision>
  <dcterms:created xsi:type="dcterms:W3CDTF">2026-05-07T09:27:00Z</dcterms:created>
  <dcterms:modified xsi:type="dcterms:W3CDTF">2026-08-19T01:01:00Z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328798F7DDC4449C95CBF06AE5753DCE_13</vt:lpwstr>
  </property>
</Properties>
</file>