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ayout w:type="fixed"/>
        <w:tblLook w:val="0000" w:firstRow="0" w:lastRow="0" w:firstColumn="0" w:lastColumn="0" w:noHBand="0" w:noVBand="0"/>
      </w:tblPr>
      <w:tblGrid>
        <w:gridCol w:w="3734"/>
        <w:gridCol w:w="5764"/>
      </w:tblGrid>
      <w:tr w:rsidR="00E6426B" w:rsidRPr="00E6426B" w:rsidTr="00E6426B">
        <w:trPr>
          <w:trHeight w:val="118"/>
        </w:trPr>
        <w:tc>
          <w:tcPr>
            <w:tcW w:w="3734" w:type="dxa"/>
          </w:tcPr>
          <w:p w:rsidR="00E6426B" w:rsidRPr="00E6426B" w:rsidRDefault="00E6426B" w:rsidP="00E6426B">
            <w:pPr>
              <w:spacing w:after="0"/>
              <w:jc w:val="center"/>
              <w:rPr>
                <w:rFonts w:ascii="Times New Roman" w:hAnsi="Times New Roman" w:cs="Times New Roman"/>
                <w:color w:val="000000" w:themeColor="text1"/>
                <w:sz w:val="26"/>
                <w:szCs w:val="26"/>
              </w:rPr>
            </w:pPr>
            <w:r w:rsidRPr="00E6426B">
              <w:rPr>
                <w:rFonts w:ascii="Times New Roman" w:hAnsi="Times New Roman" w:cs="Times New Roman"/>
                <w:color w:val="000000" w:themeColor="text1"/>
                <w:sz w:val="26"/>
                <w:szCs w:val="26"/>
              </w:rPr>
              <w:t>UBND TỈNH QUẢNG NGÃI</w:t>
            </w:r>
          </w:p>
          <w:p w:rsidR="00E6426B" w:rsidRPr="00E6426B" w:rsidRDefault="00E6426B" w:rsidP="00E6426B">
            <w:pPr>
              <w:spacing w:after="0"/>
              <w:jc w:val="center"/>
              <w:rPr>
                <w:rFonts w:ascii="Times New Roman" w:hAnsi="Times New Roman" w:cs="Times New Roman"/>
                <w:b/>
                <w:color w:val="000000" w:themeColor="text1"/>
                <w:sz w:val="26"/>
                <w:szCs w:val="26"/>
              </w:rPr>
            </w:pPr>
            <w:r w:rsidRPr="00E6426B">
              <w:rPr>
                <w:rFonts w:ascii="Times New Roman" w:hAnsi="Times New Roman" w:cs="Times New Roman"/>
                <w:b/>
                <w:color w:val="000000" w:themeColor="text1"/>
                <w:sz w:val="26"/>
                <w:szCs w:val="26"/>
              </w:rPr>
              <w:t>SỞ TÀI CHÍNH</w:t>
            </w:r>
          </w:p>
        </w:tc>
        <w:tc>
          <w:tcPr>
            <w:tcW w:w="5764" w:type="dxa"/>
          </w:tcPr>
          <w:p w:rsidR="00E6426B" w:rsidRPr="00E6426B" w:rsidRDefault="00E6426B" w:rsidP="00E6426B">
            <w:pPr>
              <w:pStyle w:val="Heading3"/>
              <w:spacing w:before="0"/>
              <w:rPr>
                <w:rFonts w:ascii="Times New Roman" w:hAnsi="Times New Roman" w:cs="Times New Roman"/>
                <w:color w:val="000000" w:themeColor="text1"/>
                <w:sz w:val="26"/>
                <w:szCs w:val="26"/>
              </w:rPr>
            </w:pPr>
            <w:r w:rsidRPr="00E6426B">
              <w:rPr>
                <w:rFonts w:ascii="Times New Roman" w:hAnsi="Times New Roman" w:cs="Times New Roman"/>
                <w:color w:val="000000" w:themeColor="text1"/>
                <w:sz w:val="26"/>
                <w:szCs w:val="26"/>
              </w:rPr>
              <w:t xml:space="preserve"> CỘNG HÒA XÃ HỘI CHỦ NGHĨA VIỆT NAM</w:t>
            </w:r>
          </w:p>
          <w:p w:rsidR="00E6426B" w:rsidRPr="00E6426B" w:rsidRDefault="00E6426B" w:rsidP="00E6426B">
            <w:pPr>
              <w:spacing w:after="0"/>
              <w:ind w:left="150" w:hanging="93"/>
              <w:jc w:val="center"/>
              <w:rPr>
                <w:rFonts w:ascii="Times New Roman" w:hAnsi="Times New Roman" w:cs="Times New Roman"/>
                <w:b/>
                <w:color w:val="000000" w:themeColor="text1"/>
                <w:sz w:val="26"/>
                <w:szCs w:val="26"/>
              </w:rPr>
            </w:pPr>
            <w:r w:rsidRPr="00E6426B">
              <w:rPr>
                <w:rFonts w:ascii="Times New Roman" w:hAnsi="Times New Roman" w:cs="Times New Roman"/>
                <w:b/>
                <w:color w:val="000000" w:themeColor="text1"/>
                <w:sz w:val="26"/>
                <w:szCs w:val="26"/>
              </w:rPr>
              <w:t xml:space="preserve">  Độc lập - Tự do - Hạnh phúc</w:t>
            </w:r>
          </w:p>
        </w:tc>
      </w:tr>
      <w:tr w:rsidR="00E6426B" w:rsidRPr="00E6426B" w:rsidTr="00E6426B">
        <w:trPr>
          <w:trHeight w:val="483"/>
        </w:trPr>
        <w:tc>
          <w:tcPr>
            <w:tcW w:w="3734" w:type="dxa"/>
          </w:tcPr>
          <w:p w:rsidR="00E6426B" w:rsidRPr="00E6426B" w:rsidRDefault="00591B3E" w:rsidP="00E6426B">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pict>
                <v:line id="_x0000_s1031" style="position:absolute;left:0;text-align:left;z-index:251673600;mso-position-horizontal-relative:page;mso-position-vertical-relative:text" from="69pt,.65pt" to="117.2pt,.65pt">
                  <w10:wrap anchorx="page"/>
                </v:line>
              </w:pict>
            </w:r>
          </w:p>
        </w:tc>
        <w:tc>
          <w:tcPr>
            <w:tcW w:w="5764" w:type="dxa"/>
          </w:tcPr>
          <w:p w:rsidR="00E6426B" w:rsidRPr="00E6426B" w:rsidRDefault="00591B3E" w:rsidP="00E6426B">
            <w:pPr>
              <w:spacing w:before="120" w:after="0"/>
              <w:jc w:val="center"/>
              <w:rPr>
                <w:rFonts w:ascii="Times New Roman" w:hAnsi="Times New Roman" w:cs="Times New Roman"/>
                <w:i/>
                <w:color w:val="000000" w:themeColor="text1"/>
                <w:sz w:val="26"/>
                <w:szCs w:val="26"/>
              </w:rPr>
            </w:pPr>
            <w:r>
              <w:rPr>
                <w:rFonts w:ascii="Times New Roman" w:hAnsi="Times New Roman" w:cs="Times New Roman"/>
                <w:color w:val="000000" w:themeColor="text1"/>
                <w:sz w:val="26"/>
                <w:szCs w:val="26"/>
              </w:rPr>
              <w:pict>
                <v:line id="_x0000_s1032" style="position:absolute;left:0;text-align:left;z-index:251674624;mso-position-horizontal-relative:text;mso-position-vertical-relative:text" from="64.6pt,1.6pt" to="217.65pt,1.6pt"/>
              </w:pict>
            </w:r>
            <w:r w:rsidR="00E6426B" w:rsidRPr="00E6426B">
              <w:rPr>
                <w:rFonts w:ascii="Times New Roman" w:hAnsi="Times New Roman" w:cs="Times New Roman"/>
                <w:i/>
                <w:color w:val="000000" w:themeColor="text1"/>
                <w:sz w:val="26"/>
                <w:szCs w:val="26"/>
              </w:rPr>
              <w:t>Quảng Ngãi, ngày      tháng     năm 2025</w:t>
            </w:r>
          </w:p>
        </w:tc>
      </w:tr>
    </w:tbl>
    <w:p w:rsidR="002757AF" w:rsidRDefault="002757AF" w:rsidP="002757AF">
      <w:pPr>
        <w:spacing w:after="120" w:line="240" w:lineRule="auto"/>
        <w:ind w:right="-142"/>
        <w:jc w:val="center"/>
        <w:rPr>
          <w:rFonts w:ascii="Times New Roman" w:hAnsi="Times New Roman" w:cs="Times New Roman"/>
          <w:b/>
          <w:spacing w:val="-3"/>
          <w:sz w:val="28"/>
          <w:szCs w:val="28"/>
          <w:lang w:val="fr-FR"/>
        </w:rPr>
      </w:pPr>
    </w:p>
    <w:p w:rsidR="00735484" w:rsidRDefault="002757AF" w:rsidP="00F14FFE">
      <w:pPr>
        <w:spacing w:after="0"/>
        <w:jc w:val="center"/>
        <w:rPr>
          <w:rFonts w:ascii="Times New Roman" w:hAnsi="Times New Roman" w:cs="Times New Roman"/>
          <w:b/>
          <w:spacing w:val="-3"/>
          <w:sz w:val="26"/>
          <w:szCs w:val="26"/>
          <w:lang w:val="fr-FR"/>
        </w:rPr>
      </w:pPr>
      <w:r>
        <w:rPr>
          <w:rFonts w:ascii="Times New Roman" w:hAnsi="Times New Roman" w:cs="Times New Roman"/>
          <w:b/>
          <w:spacing w:val="-3"/>
          <w:sz w:val="26"/>
          <w:szCs w:val="26"/>
          <w:lang w:val="fr-FR"/>
        </w:rPr>
        <w:t xml:space="preserve">BẢN </w:t>
      </w:r>
      <w:r w:rsidRPr="008B11E4">
        <w:rPr>
          <w:rFonts w:ascii="Times New Roman" w:hAnsi="Times New Roman" w:cs="Times New Roman"/>
          <w:b/>
          <w:spacing w:val="-3"/>
          <w:sz w:val="26"/>
          <w:szCs w:val="26"/>
          <w:lang w:val="fr-FR"/>
        </w:rPr>
        <w:t xml:space="preserve">ĐÁNH GIÁ THỦ TỤC HÀNH CHÍNH, </w:t>
      </w:r>
      <w:r w:rsidR="00F14FFE" w:rsidRPr="00F14FFE">
        <w:rPr>
          <w:rFonts w:ascii="Times New Roman" w:hAnsi="Times New Roman" w:cs="Times New Roman"/>
          <w:b/>
          <w:spacing w:val="-3"/>
          <w:sz w:val="26"/>
          <w:szCs w:val="26"/>
          <w:lang w:val="fr-FR"/>
        </w:rPr>
        <w:t>VIỆC PHÂN QUYỀN, PHÂN CẤP, VIỆC ỨNG DỤNG, THÚC ĐẨY PHÁT TRIỂN KHOA HỌC, CÔNG NGHỆ, ĐỔI MỚI SÁNG TẠO VÀ CHUYỂN ĐỔI SỐ, BẢO ĐẢM BÌNH ĐẲNG GIỚI, VIỆC THỰC HIỆN CHÍNH SÁCH DÂN TỘC TRONG</w:t>
      </w:r>
      <w:r w:rsidR="00F14FFE">
        <w:rPr>
          <w:rFonts w:ascii="Times New Roman" w:hAnsi="Times New Roman" w:cs="Times New Roman"/>
          <w:b/>
          <w:spacing w:val="-3"/>
          <w:sz w:val="26"/>
          <w:szCs w:val="26"/>
          <w:lang w:val="fr-FR"/>
        </w:rPr>
        <w:t xml:space="preserve"> </w:t>
      </w:r>
      <w:r w:rsidR="00735484" w:rsidRPr="00735484">
        <w:rPr>
          <w:rFonts w:ascii="Times New Roman" w:hAnsi="Times New Roman" w:cs="Times New Roman"/>
          <w:b/>
          <w:spacing w:val="-3"/>
          <w:sz w:val="26"/>
          <w:szCs w:val="26"/>
          <w:lang w:val="fr-FR"/>
        </w:rPr>
        <w:t xml:space="preserve">DỰ THẢO NGHỊ </w:t>
      </w:r>
      <w:r w:rsidR="00F672C1">
        <w:rPr>
          <w:rFonts w:ascii="Times New Roman" w:hAnsi="Times New Roman" w:cs="Times New Roman"/>
          <w:b/>
          <w:spacing w:val="-3"/>
          <w:sz w:val="26"/>
          <w:szCs w:val="26"/>
          <w:lang w:val="fr-FR"/>
        </w:rPr>
        <w:t>QUYẾT</w:t>
      </w:r>
      <w:r w:rsidR="00735484" w:rsidRPr="00735484">
        <w:rPr>
          <w:rFonts w:ascii="Times New Roman" w:hAnsi="Times New Roman" w:cs="Times New Roman"/>
          <w:b/>
          <w:spacing w:val="-3"/>
          <w:sz w:val="26"/>
          <w:szCs w:val="26"/>
          <w:lang w:val="fr-FR"/>
        </w:rPr>
        <w:t xml:space="preserve"> THÔNG QUA MỨC TỶ LỆ (%) ĐỂ TÍNH ĐƠN GIÁ THUÊ ĐẤT, MỨC T</w:t>
      </w:r>
      <w:r w:rsidR="00735484">
        <w:rPr>
          <w:rFonts w:ascii="Times New Roman" w:hAnsi="Times New Roman" w:cs="Times New Roman"/>
          <w:b/>
          <w:spacing w:val="-3"/>
          <w:sz w:val="26"/>
          <w:szCs w:val="26"/>
          <w:lang w:val="fr-FR"/>
        </w:rPr>
        <w:t>Ỷ</w:t>
      </w:r>
      <w:r w:rsidR="00735484" w:rsidRPr="00735484">
        <w:rPr>
          <w:rFonts w:ascii="Times New Roman" w:hAnsi="Times New Roman" w:cs="Times New Roman"/>
          <w:b/>
          <w:spacing w:val="-3"/>
          <w:sz w:val="26"/>
          <w:szCs w:val="26"/>
          <w:lang w:val="fr-FR"/>
        </w:rPr>
        <w:t xml:space="preserve"> LỆ (%) THU ĐỐI VỚI ĐẤT XÂY DỰNG CÔNG TRÌNH NG</w:t>
      </w:r>
      <w:r w:rsidR="00735484">
        <w:rPr>
          <w:rFonts w:ascii="Times New Roman" w:hAnsi="Times New Roman" w:cs="Times New Roman"/>
          <w:b/>
          <w:spacing w:val="-3"/>
          <w:sz w:val="26"/>
          <w:szCs w:val="26"/>
          <w:lang w:val="fr-FR"/>
        </w:rPr>
        <w:t>ẦM</w:t>
      </w:r>
      <w:bookmarkStart w:id="0" w:name="_GoBack"/>
      <w:bookmarkEnd w:id="0"/>
      <w:r w:rsidR="00735484" w:rsidRPr="00735484">
        <w:rPr>
          <w:rFonts w:ascii="Times New Roman" w:hAnsi="Times New Roman" w:cs="Times New Roman"/>
          <w:b/>
          <w:spacing w:val="-3"/>
          <w:sz w:val="26"/>
          <w:szCs w:val="26"/>
          <w:lang w:val="fr-FR"/>
        </w:rPr>
        <w:t xml:space="preserve">, MỨC TỶ LỆ (%) THU ĐỐI VỚI ĐẤT CÓ MẶT NƯỚC TRÊN ĐỊA BÀN </w:t>
      </w:r>
    </w:p>
    <w:p w:rsidR="0019066A" w:rsidRDefault="00735484" w:rsidP="00F14FFE">
      <w:pPr>
        <w:spacing w:after="0"/>
        <w:jc w:val="center"/>
        <w:rPr>
          <w:rFonts w:ascii="Times New Roman" w:hAnsi="Times New Roman" w:cs="Times New Roman"/>
          <w:b/>
          <w:spacing w:val="-3"/>
          <w:sz w:val="26"/>
          <w:szCs w:val="26"/>
          <w:lang w:val="fr-FR"/>
        </w:rPr>
      </w:pPr>
      <w:r w:rsidRPr="00735484">
        <w:rPr>
          <w:rFonts w:ascii="Times New Roman" w:hAnsi="Times New Roman" w:cs="Times New Roman"/>
          <w:b/>
          <w:spacing w:val="-3"/>
          <w:sz w:val="26"/>
          <w:szCs w:val="26"/>
          <w:lang w:val="fr-FR"/>
        </w:rPr>
        <w:t>TỈNH QUẢNG NGÃI</w:t>
      </w:r>
    </w:p>
    <w:p w:rsidR="00F14FFE" w:rsidRPr="0019066A" w:rsidRDefault="00591B3E" w:rsidP="00F14FFE">
      <w:pPr>
        <w:spacing w:after="0"/>
        <w:jc w:val="center"/>
        <w:rPr>
          <w:rFonts w:ascii="Times New Roman" w:hAnsi="Times New Roman" w:cs="Times New Roman"/>
          <w:b/>
          <w:spacing w:val="-3"/>
          <w:sz w:val="26"/>
          <w:szCs w:val="26"/>
          <w:lang w:val="fr-FR"/>
        </w:rPr>
      </w:pPr>
      <w:r>
        <w:rPr>
          <w:rFonts w:ascii="Times New Roman" w:hAnsi="Times New Roman" w:cs="Times New Roman"/>
          <w:b/>
          <w:noProof/>
          <w:color w:val="000000" w:themeColor="text1"/>
          <w:sz w:val="26"/>
          <w:szCs w:val="26"/>
        </w:rPr>
        <w:pict>
          <v:line id="_x0000_s1033" style="position:absolute;left:0;text-align:left;z-index:251675648;mso-position-horizontal-relative:page;mso-position-vertical-relative:text" from="259.05pt,1.15pt" to="372pt,1.15pt">
            <w10:wrap anchorx="page"/>
          </v:line>
        </w:pict>
      </w:r>
    </w:p>
    <w:p w:rsidR="005E6FDD" w:rsidRPr="00720B29" w:rsidRDefault="0077679B" w:rsidP="00D66C54">
      <w:pPr>
        <w:tabs>
          <w:tab w:val="left" w:pos="567"/>
        </w:tabs>
        <w:spacing w:before="120" w:after="0" w:line="240" w:lineRule="auto"/>
        <w:ind w:firstLine="720"/>
        <w:jc w:val="both"/>
        <w:rPr>
          <w:rFonts w:ascii="Times New Roman" w:hAnsi="Times New Roman" w:cs="Times New Roman"/>
          <w:sz w:val="28"/>
          <w:szCs w:val="28"/>
        </w:rPr>
      </w:pPr>
      <w:r w:rsidRPr="00720B29">
        <w:rPr>
          <w:rFonts w:ascii="Times New Roman" w:hAnsi="Times New Roman" w:cs="Times New Roman"/>
          <w:sz w:val="28"/>
          <w:szCs w:val="28"/>
          <w:lang w:val="nl-NL"/>
        </w:rPr>
        <w:t xml:space="preserve">Thực hiện </w:t>
      </w:r>
      <w:r w:rsidR="000F7E48" w:rsidRPr="00720B29">
        <w:rPr>
          <w:rFonts w:ascii="Times New Roman" w:hAnsi="Times New Roman" w:cs="Times New Roman"/>
          <w:sz w:val="28"/>
          <w:szCs w:val="28"/>
          <w:lang w:val="nl-NL"/>
        </w:rPr>
        <w:t xml:space="preserve">quy định của </w:t>
      </w:r>
      <w:r w:rsidR="00E94F78" w:rsidRPr="00720B29">
        <w:rPr>
          <w:rFonts w:ascii="Times New Roman" w:hAnsi="Times New Roman" w:cs="Times New Roman"/>
          <w:sz w:val="28"/>
          <w:szCs w:val="28"/>
          <w:lang w:val="nl-NL"/>
        </w:rPr>
        <w:t>Luật Ban hành văn bản quy phạm pháp luật ngày 19 tháng 02 năm 2025; Luật sửa đổi, bổ sung một số điều của Luật ban hành văn bản quy phạm pháp luật ngày 25 tháng 6 năm 2025</w:t>
      </w:r>
      <w:r w:rsidR="009D1126" w:rsidRPr="00720B29">
        <w:rPr>
          <w:rFonts w:ascii="Times New Roman" w:hAnsi="Times New Roman" w:cs="Times New Roman"/>
          <w:sz w:val="28"/>
          <w:szCs w:val="28"/>
          <w:lang w:val="nl-NL"/>
        </w:rPr>
        <w:t>,</w:t>
      </w:r>
      <w:r w:rsidR="00A512AB" w:rsidRPr="00720B29">
        <w:rPr>
          <w:rFonts w:ascii="Times New Roman" w:hAnsi="Times New Roman" w:cs="Times New Roman"/>
          <w:sz w:val="28"/>
          <w:szCs w:val="28"/>
          <w:lang w:val="nl-NL"/>
        </w:rPr>
        <w:t xml:space="preserve"> Nghị định số 78/2025/NĐ-CP ngày 01</w:t>
      </w:r>
      <w:r w:rsidR="00EB6729">
        <w:rPr>
          <w:rFonts w:ascii="Times New Roman" w:hAnsi="Times New Roman" w:cs="Times New Roman"/>
          <w:sz w:val="28"/>
          <w:szCs w:val="28"/>
          <w:lang w:val="nl-NL"/>
        </w:rPr>
        <w:t xml:space="preserve"> tháng </w:t>
      </w:r>
      <w:r w:rsidR="00A512AB" w:rsidRPr="00720B29">
        <w:rPr>
          <w:rFonts w:ascii="Times New Roman" w:hAnsi="Times New Roman" w:cs="Times New Roman"/>
          <w:sz w:val="28"/>
          <w:szCs w:val="28"/>
          <w:lang w:val="nl-NL"/>
        </w:rPr>
        <w:t>4</w:t>
      </w:r>
      <w:r w:rsidR="00EB6729">
        <w:rPr>
          <w:rFonts w:ascii="Times New Roman" w:hAnsi="Times New Roman" w:cs="Times New Roman"/>
          <w:sz w:val="28"/>
          <w:szCs w:val="28"/>
          <w:lang w:val="nl-NL"/>
        </w:rPr>
        <w:t xml:space="preserve"> năm </w:t>
      </w:r>
      <w:r w:rsidR="00A512AB" w:rsidRPr="00720B29">
        <w:rPr>
          <w:rFonts w:ascii="Times New Roman" w:hAnsi="Times New Roman" w:cs="Times New Roman"/>
          <w:sz w:val="28"/>
          <w:szCs w:val="28"/>
          <w:lang w:val="nl-NL"/>
        </w:rPr>
        <w:t>2025 của Chính phủ,</w:t>
      </w:r>
      <w:r w:rsidR="005E6FDD" w:rsidRPr="00720B29">
        <w:rPr>
          <w:rFonts w:ascii="Times New Roman" w:hAnsi="Times New Roman" w:cs="Times New Roman"/>
          <w:sz w:val="28"/>
          <w:szCs w:val="28"/>
          <w:lang w:val="nl-NL"/>
        </w:rPr>
        <w:t xml:space="preserve"> </w:t>
      </w:r>
      <w:r w:rsidR="00E94F78" w:rsidRPr="00720B29">
        <w:rPr>
          <w:rFonts w:ascii="Times New Roman" w:hAnsi="Times New Roman" w:cs="Times New Roman"/>
          <w:sz w:val="28"/>
          <w:szCs w:val="28"/>
          <w:lang w:val="nl-NL"/>
        </w:rPr>
        <w:t>Sở</w:t>
      </w:r>
      <w:r w:rsidR="005E6FDD" w:rsidRPr="00720B29">
        <w:rPr>
          <w:rFonts w:ascii="Times New Roman" w:hAnsi="Times New Roman" w:cs="Times New Roman"/>
          <w:sz w:val="28"/>
          <w:szCs w:val="28"/>
          <w:lang w:val="nl-NL"/>
        </w:rPr>
        <w:t xml:space="preserve"> Tài chính </w:t>
      </w:r>
      <w:r w:rsidR="00F14FFE" w:rsidRPr="00F14FFE">
        <w:rPr>
          <w:rFonts w:ascii="Times New Roman" w:hAnsi="Times New Roman" w:cs="Times New Roman"/>
          <w:sz w:val="28"/>
          <w:szCs w:val="28"/>
          <w:lang w:val="nl-NL"/>
        </w:rPr>
        <w:t xml:space="preserve">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w:t>
      </w:r>
      <w:r w:rsidR="008D1F9F" w:rsidRPr="00720B29">
        <w:rPr>
          <w:rFonts w:ascii="Times New Roman" w:hAnsi="Times New Roman" w:cs="Times New Roman"/>
          <w:sz w:val="28"/>
          <w:szCs w:val="28"/>
        </w:rPr>
        <w:t xml:space="preserve">dự thảo </w:t>
      </w:r>
      <w:r w:rsidR="00735484" w:rsidRPr="00735484">
        <w:rPr>
          <w:rFonts w:ascii="Times New Roman" w:hAnsi="Times New Roman" w:cs="Times New Roman"/>
          <w:sz w:val="28"/>
          <w:szCs w:val="28"/>
        </w:rPr>
        <w:t>Nghị quyết của Hội đồng nhân dân tỉnh về việc thông qua mức tỷ lệ (%) để tính đơn giá thuê đất, mức tỷ lệ (%) thu đối với đất xây dựng công trình ngầm, mức tỷ lệ (%) thu đối với đất có mặt nước trên địa bàn tỉnh Quảng Ngãi</w:t>
      </w:r>
      <w:r w:rsidR="008B11E4" w:rsidRPr="00720B29">
        <w:rPr>
          <w:rFonts w:ascii="Times New Roman" w:hAnsi="Times New Roman" w:cs="Times New Roman"/>
          <w:sz w:val="28"/>
          <w:szCs w:val="28"/>
          <w:lang w:val="nl-NL"/>
        </w:rPr>
        <w:t xml:space="preserve">. Kết quả </w:t>
      </w:r>
      <w:r w:rsidR="005E6FDD" w:rsidRPr="00720B29">
        <w:rPr>
          <w:rFonts w:ascii="Times New Roman" w:hAnsi="Times New Roman" w:cs="Times New Roman"/>
          <w:sz w:val="28"/>
          <w:szCs w:val="28"/>
          <w:lang w:val="nl-NL"/>
        </w:rPr>
        <w:t>như sau:</w:t>
      </w:r>
    </w:p>
    <w:p w:rsidR="0077679B" w:rsidRPr="00720B29" w:rsidRDefault="0077679B" w:rsidP="00D66C54">
      <w:pPr>
        <w:spacing w:before="120" w:after="0" w:line="240" w:lineRule="auto"/>
        <w:ind w:firstLine="720"/>
        <w:jc w:val="both"/>
        <w:rPr>
          <w:rFonts w:ascii="Times New Roman" w:hAnsi="Times New Roman" w:cs="Times New Roman"/>
          <w:sz w:val="28"/>
          <w:szCs w:val="28"/>
          <w:lang w:val="nl-NL"/>
        </w:rPr>
      </w:pPr>
      <w:r w:rsidRPr="00720B29">
        <w:rPr>
          <w:rFonts w:ascii="Times New Roman" w:hAnsi="Times New Roman" w:cs="Times New Roman"/>
          <w:b/>
          <w:sz w:val="28"/>
          <w:szCs w:val="28"/>
          <w:lang w:val="nl-NL"/>
        </w:rPr>
        <w:t xml:space="preserve">I. </w:t>
      </w:r>
      <w:r w:rsidR="008B11E4" w:rsidRPr="00720B29">
        <w:rPr>
          <w:rFonts w:ascii="Times New Roman" w:hAnsi="Times New Roman" w:cs="Times New Roman"/>
          <w:b/>
          <w:sz w:val="28"/>
          <w:szCs w:val="28"/>
          <w:lang w:val="nl-NL"/>
        </w:rPr>
        <w:t>TỔ CHỨC THỰC HIỆN ĐÁNH GIÁ</w:t>
      </w:r>
      <w:r w:rsidRPr="00720B29">
        <w:rPr>
          <w:rFonts w:ascii="Times New Roman" w:hAnsi="Times New Roman" w:cs="Times New Roman"/>
          <w:b/>
          <w:sz w:val="28"/>
          <w:szCs w:val="28"/>
          <w:lang w:val="nl-NL"/>
        </w:rPr>
        <w:t xml:space="preserve"> </w:t>
      </w:r>
    </w:p>
    <w:p w:rsidR="00EB13D1" w:rsidRPr="00EB13D1" w:rsidRDefault="0077679B" w:rsidP="00EB13D1">
      <w:pPr>
        <w:widowControl w:val="0"/>
        <w:tabs>
          <w:tab w:val="left" w:pos="709"/>
          <w:tab w:val="left" w:pos="7839"/>
        </w:tabs>
        <w:spacing w:before="120" w:after="0" w:line="240" w:lineRule="auto"/>
        <w:ind w:firstLine="720"/>
        <w:jc w:val="both"/>
        <w:rPr>
          <w:rFonts w:ascii="Times New Roman" w:hAnsi="Times New Roman" w:cs="Times New Roman"/>
          <w:b/>
          <w:sz w:val="28"/>
          <w:szCs w:val="28"/>
          <w:lang w:val="nl-NL"/>
        </w:rPr>
      </w:pPr>
      <w:r w:rsidRPr="00720B29">
        <w:rPr>
          <w:rFonts w:ascii="Times New Roman" w:hAnsi="Times New Roman" w:cs="Times New Roman"/>
          <w:b/>
          <w:sz w:val="28"/>
          <w:szCs w:val="28"/>
          <w:lang w:val="nl-NL"/>
        </w:rPr>
        <w:t xml:space="preserve">1. </w:t>
      </w:r>
      <w:r w:rsidR="008B11E4" w:rsidRPr="00720B29">
        <w:rPr>
          <w:rFonts w:ascii="Times New Roman" w:hAnsi="Times New Roman" w:cs="Times New Roman"/>
          <w:b/>
          <w:sz w:val="28"/>
          <w:szCs w:val="28"/>
          <w:lang w:val="nl-NL"/>
        </w:rPr>
        <w:t xml:space="preserve">Bối cảnh xây dựng dự thảo </w:t>
      </w:r>
      <w:r w:rsidR="00735484" w:rsidRPr="00735484">
        <w:rPr>
          <w:rFonts w:ascii="Times New Roman" w:hAnsi="Times New Roman" w:cs="Times New Roman"/>
          <w:b/>
          <w:sz w:val="28"/>
          <w:szCs w:val="28"/>
          <w:lang w:val="nl-NL"/>
        </w:rPr>
        <w:t>Nghị quyết của Hội đồng nhân dân tỉnh về việc thông qua mức tỷ lệ (%) để tính đơn giá thuê đất, mức tỷ lệ (%) thu đối với đất xây dựng công trình ngầm, mức tỷ lệ (%) thu đối với đất có mặt nước trên địa bàn tỉnh Quảng Ngãi</w:t>
      </w:r>
    </w:p>
    <w:p w:rsidR="00735484" w:rsidRPr="00735484" w:rsidRDefault="00735484" w:rsidP="00735484">
      <w:pPr>
        <w:spacing w:before="120" w:after="0" w:line="240" w:lineRule="auto"/>
        <w:ind w:firstLine="709"/>
        <w:jc w:val="both"/>
        <w:rPr>
          <w:rFonts w:ascii="Times New Roman" w:hAnsi="Times New Roman" w:cs="Times New Roman"/>
          <w:color w:val="000000"/>
          <w:sz w:val="28"/>
          <w:szCs w:val="28"/>
          <w:shd w:val="clear" w:color="auto" w:fill="FFFFFF"/>
        </w:rPr>
      </w:pPr>
      <w:r w:rsidRPr="00735484">
        <w:rPr>
          <w:rFonts w:ascii="Times New Roman" w:hAnsi="Times New Roman" w:cs="Times New Roman"/>
          <w:color w:val="000000"/>
          <w:sz w:val="28"/>
          <w:szCs w:val="28"/>
          <w:shd w:val="clear" w:color="auto" w:fill="FFFFFF"/>
        </w:rPr>
        <w:t xml:space="preserve">Căn cứ Nghị định số 103/2024/NĐ-CP ngày 30/7/2024 của Chính phủ quy định về tiền sử dụng đất, tiền thuê đất, HĐND tỉnh Quảng Ngãi (cũ) đã ban hành Nghị quyết số 11/2025/NQ-HĐND ngày 19/3/2025 về việc thông qua mức tỷ lệ (%) để tính đơn giá thuê đất, mức tỷ lệ (%) thu đối với đất xây dựng công trình ngầm, mức tỷ lệ (%) thu đối với đất có mặt nước trên địa bàn tỉnh Quảng Ngãi, HĐND tỉnh Kon Tum (cũ) đã ban hành Nghị quyết số 80/NQ-HĐND ngày 12/11/2024 về việc thông qua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 Theo đó, UBND tỉnh Quảng Ngãi (cũ) đã ban hành Quyết định số 38/2025/QĐ-UBND ngày 13/5/2025 về việc quy định mức tỷ lệ (%) để tính đơn giá thuê đất, mức tỷ lệ (%) thu đối với đất xây dựng công trình ngầm, mức tỷ lệ (%) thu đối với đất có mặt nước trên địa bàn tỉnh Quảng Ngãi, UBND tỉnh Kon </w:t>
      </w:r>
      <w:r w:rsidRPr="00735484">
        <w:rPr>
          <w:rFonts w:ascii="Times New Roman" w:hAnsi="Times New Roman" w:cs="Times New Roman"/>
          <w:color w:val="000000"/>
          <w:sz w:val="28"/>
          <w:szCs w:val="28"/>
          <w:shd w:val="clear" w:color="auto" w:fill="FFFFFF"/>
        </w:rPr>
        <w:lastRenderedPageBreak/>
        <w:t>Tum (cũ) đã ban hành Quyết định số 68/2024/QĐ-UBND ngày 15/11/2024 quy định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w:t>
      </w:r>
    </w:p>
    <w:p w:rsidR="009B7F2B" w:rsidRDefault="00735484" w:rsidP="00735484">
      <w:pPr>
        <w:spacing w:before="120" w:after="0" w:line="240" w:lineRule="auto"/>
        <w:ind w:firstLine="709"/>
        <w:jc w:val="both"/>
        <w:rPr>
          <w:rFonts w:ascii="Times New Roman" w:hAnsi="Times New Roman" w:cs="Times New Roman"/>
          <w:color w:val="000000"/>
          <w:sz w:val="28"/>
          <w:szCs w:val="28"/>
          <w:shd w:val="clear" w:color="auto" w:fill="FFFFFF"/>
        </w:rPr>
      </w:pPr>
      <w:r w:rsidRPr="00735484">
        <w:rPr>
          <w:rFonts w:ascii="Times New Roman" w:hAnsi="Times New Roman" w:cs="Times New Roman"/>
          <w:color w:val="000000"/>
          <w:sz w:val="28"/>
          <w:szCs w:val="28"/>
          <w:shd w:val="clear" w:color="auto" w:fill="FFFFFF"/>
        </w:rPr>
        <w:t>Vừa qua, việc sáp nhập cấp xã, bỏ cấp huyện đã làm thay đổi tên đơn vị hành chính cấp xã mới, không còn tên cấp huyện đã được quy định tại các Nghị quyết số 11/2025/NQ-HĐND ngày 19/3/2025 của HĐND tỉnh Quảng Ngãi (cũ) và Nghị quyết số 80/NQ-HĐND ngày 12/11/2024 của HĐND tỉnh Kon Tum (cũ). Đồng thời, hiện nay Sở Nông nghiệp và Môi trường đang xây dựng bảng giá đất năm 2026 để trình UBND tỉnh ban hành áp dụng kể từ ngày 01/01/2026; theo đó, tên đơn vị hành chính cấp xã được cập nhật lại theo tỉnh Quảng Ngãi (mới). Vì vậy, để việc quy định mức tỷ lệ (%) phù hợp với tên đơn vị hành chính cấp xã mới, đồng bộ với bảng giá đất mới năm 2026, thuận lợi trong việc tính tiền thuê đất trên địa bàn tỉnh thì việc xây dựng, ban hành Nghị quyết của HĐND tỉnh về việc thông qua mức tỷ lệ (%) để tính đơn giá thuê đất, mức tỷ lệ (%) thu đối với đất xây dựng công trình ngầm, mức tỷ lệ (%) thu đối với đất có mặt nước trên địa bàn tỉnh Quảng Ngãi để thay thế Nghị quyết số 11/2025/NQ-HĐND ngày 19/3/2025 của HĐND tỉnh Quảng Ngãi (cũ) và Nghị quyết số 80/NQ-HĐND ngày 12/11/2024 của HĐND tỉnh Kon Tum (cũ) là cần thiết, là cơ sở để UBND tỉnh ban hành Quyết định quy định mức tỷ lệ (%) để tính đơn giá thuê đất, mức tỷ lệ (%) thu đối với đất xây dựng công trình ngầm, mức tỷ lệ (%) thu đối với đất có mặt nước trên địa bàn tỉnh Quảng Ngãi thay thế Quyết định của tỉnh Quảng Ngãi (cũ) và tỉnh Kon Tum (cũ) đã ban hành (như đã nêu trên).</w:t>
      </w:r>
    </w:p>
    <w:p w:rsidR="009B7F2B" w:rsidRPr="009B7F2B" w:rsidRDefault="009B7F2B" w:rsidP="009B7F2B">
      <w:pPr>
        <w:spacing w:before="120"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Trên cơ sở đó, Sở Tài chính đã có </w:t>
      </w:r>
      <w:r w:rsidR="00735484" w:rsidRPr="00735484">
        <w:rPr>
          <w:rFonts w:ascii="Times New Roman" w:hAnsi="Times New Roman" w:cs="Times New Roman"/>
          <w:color w:val="000000"/>
          <w:sz w:val="28"/>
          <w:szCs w:val="28"/>
          <w:shd w:val="clear" w:color="auto" w:fill="FFFFFF"/>
        </w:rPr>
        <w:t>Công văn số 4321/STC-QLGCS</w:t>
      </w:r>
      <w:r w:rsidRPr="009B7F2B">
        <w:rPr>
          <w:rFonts w:ascii="Times New Roman" w:hAnsi="Times New Roman" w:cs="Times New Roman"/>
          <w:color w:val="000000"/>
          <w:sz w:val="28"/>
          <w:szCs w:val="28"/>
          <w:shd w:val="clear" w:color="auto" w:fill="FFFFFF"/>
        </w:rPr>
        <w:t xml:space="preserve"> ngày </w:t>
      </w:r>
      <w:r w:rsidR="00735484" w:rsidRPr="00735484">
        <w:rPr>
          <w:rFonts w:ascii="Times New Roman" w:hAnsi="Times New Roman" w:cs="Times New Roman"/>
          <w:color w:val="000000"/>
          <w:sz w:val="28"/>
          <w:szCs w:val="28"/>
          <w:shd w:val="clear" w:color="auto" w:fill="FFFFFF"/>
        </w:rPr>
        <w:t>24/11/2025</w:t>
      </w:r>
      <w:r>
        <w:rPr>
          <w:rFonts w:ascii="Times New Roman" w:hAnsi="Times New Roman" w:cs="Times New Roman"/>
          <w:color w:val="000000"/>
          <w:sz w:val="28"/>
          <w:szCs w:val="28"/>
          <w:shd w:val="clear" w:color="auto" w:fill="FFFFFF"/>
        </w:rPr>
        <w:t xml:space="preserve"> </w:t>
      </w:r>
      <w:r w:rsidR="00735484">
        <w:rPr>
          <w:rFonts w:ascii="Times New Roman" w:hAnsi="Times New Roman" w:cs="Times New Roman"/>
          <w:color w:val="000000"/>
          <w:sz w:val="28"/>
          <w:szCs w:val="28"/>
          <w:shd w:val="clear" w:color="auto" w:fill="FFFFFF"/>
        </w:rPr>
        <w:t>tham mưu</w:t>
      </w:r>
      <w:r w:rsidRPr="009B7F2B">
        <w:rPr>
          <w:rFonts w:ascii="Times New Roman" w:hAnsi="Times New Roman" w:cs="Times New Roman"/>
          <w:color w:val="000000"/>
          <w:sz w:val="28"/>
          <w:szCs w:val="28"/>
          <w:shd w:val="clear" w:color="auto" w:fill="FFFFFF"/>
        </w:rPr>
        <w:t xml:space="preserve"> UBND tỉnh xem xét, trình HĐND tỉnh xem xét, thống nhất việc xây dựng Nghị quyết của </w:t>
      </w:r>
      <w:r>
        <w:rPr>
          <w:rFonts w:ascii="Times New Roman" w:hAnsi="Times New Roman" w:cs="Times New Roman"/>
          <w:color w:val="000000"/>
          <w:sz w:val="28"/>
          <w:szCs w:val="28"/>
          <w:shd w:val="clear" w:color="auto" w:fill="FFFFFF"/>
        </w:rPr>
        <w:t>Hội đồng nhân dân</w:t>
      </w:r>
      <w:r w:rsidRPr="009B7F2B">
        <w:rPr>
          <w:rFonts w:ascii="Times New Roman" w:hAnsi="Times New Roman" w:cs="Times New Roman"/>
          <w:color w:val="000000"/>
          <w:sz w:val="28"/>
          <w:szCs w:val="28"/>
          <w:shd w:val="clear" w:color="auto" w:fill="FFFFFF"/>
        </w:rPr>
        <w:t xml:space="preserve"> tỉ</w:t>
      </w:r>
      <w:r>
        <w:rPr>
          <w:rFonts w:ascii="Times New Roman" w:hAnsi="Times New Roman" w:cs="Times New Roman"/>
          <w:color w:val="000000"/>
          <w:sz w:val="28"/>
          <w:szCs w:val="28"/>
          <w:shd w:val="clear" w:color="auto" w:fill="FFFFFF"/>
        </w:rPr>
        <w:t xml:space="preserve">nh. Ngày </w:t>
      </w:r>
      <w:r w:rsidR="00B6237C">
        <w:rPr>
          <w:rFonts w:ascii="Times New Roman" w:hAnsi="Times New Roman" w:cs="Times New Roman"/>
          <w:sz w:val="28"/>
          <w:szCs w:val="28"/>
        </w:rPr>
        <w:t>10/12/2025</w:t>
      </w:r>
      <w:r>
        <w:rPr>
          <w:rFonts w:ascii="Times New Roman" w:hAnsi="Times New Roman" w:cs="Times New Roman"/>
          <w:color w:val="000000"/>
          <w:sz w:val="28"/>
          <w:szCs w:val="28"/>
          <w:shd w:val="clear" w:color="auto" w:fill="FFFFFF"/>
        </w:rPr>
        <w:t xml:space="preserve">, UBND tỉnh có </w:t>
      </w:r>
      <w:r w:rsidR="00B6237C">
        <w:rPr>
          <w:rFonts w:ascii="Times New Roman" w:hAnsi="Times New Roman" w:cs="Times New Roman"/>
          <w:sz w:val="28"/>
          <w:szCs w:val="28"/>
        </w:rPr>
        <w:t>Tờ trình số 154/TTr-UBND</w:t>
      </w:r>
      <w:r w:rsidR="00B6237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gửi Thường trực Hội đồng nhân dân tỉnh đăng ký xây dựng nghị quyết và Hội đồng nhân dân</w:t>
      </w:r>
      <w:r w:rsidRPr="009B7F2B">
        <w:rPr>
          <w:rFonts w:ascii="Times New Roman" w:hAnsi="Times New Roman" w:cs="Times New Roman"/>
          <w:color w:val="000000"/>
          <w:sz w:val="28"/>
          <w:szCs w:val="28"/>
          <w:shd w:val="clear" w:color="auto" w:fill="FFFFFF"/>
        </w:rPr>
        <w:t xml:space="preserve"> tỉ</w:t>
      </w:r>
      <w:r>
        <w:rPr>
          <w:rFonts w:ascii="Times New Roman" w:hAnsi="Times New Roman" w:cs="Times New Roman"/>
          <w:color w:val="000000"/>
          <w:sz w:val="28"/>
          <w:szCs w:val="28"/>
          <w:shd w:val="clear" w:color="auto" w:fill="FFFFFF"/>
        </w:rPr>
        <w:t>nh</w:t>
      </w:r>
      <w:r w:rsidRPr="00EB13D1">
        <w:rPr>
          <w:rFonts w:ascii="Times New Roman" w:hAnsi="Times New Roman" w:cs="Times New Roman"/>
          <w:color w:val="000000"/>
          <w:sz w:val="28"/>
          <w:szCs w:val="28"/>
          <w:shd w:val="clear" w:color="auto" w:fill="FFFFFF"/>
        </w:rPr>
        <w:t xml:space="preserve"> đã có ý kiến thống nhất tại Công văn số </w:t>
      </w:r>
      <w:r w:rsidR="00B6237C">
        <w:rPr>
          <w:rFonts w:ascii="Times New Roman" w:hAnsi="Times New Roman" w:cs="Times New Roman"/>
          <w:sz w:val="28"/>
          <w:szCs w:val="28"/>
        </w:rPr>
        <w:t>261/HHĐND-KTNS</w:t>
      </w:r>
      <w:r w:rsidR="00B6237C" w:rsidRPr="00EB13D1">
        <w:rPr>
          <w:rFonts w:ascii="Times New Roman" w:hAnsi="Times New Roman" w:cs="Times New Roman"/>
          <w:bCs/>
          <w:iCs/>
          <w:sz w:val="28"/>
          <w:szCs w:val="28"/>
        </w:rPr>
        <w:t xml:space="preserve"> </w:t>
      </w:r>
      <w:r w:rsidRPr="00EB13D1">
        <w:rPr>
          <w:rFonts w:ascii="Times New Roman" w:hAnsi="Times New Roman" w:cs="Times New Roman"/>
          <w:bCs/>
          <w:iCs/>
          <w:sz w:val="28"/>
          <w:szCs w:val="28"/>
        </w:rPr>
        <w:t xml:space="preserve">ngày </w:t>
      </w:r>
      <w:r w:rsidR="00B6237C">
        <w:rPr>
          <w:rFonts w:ascii="Times New Roman" w:hAnsi="Times New Roman" w:cs="Times New Roman"/>
          <w:sz w:val="28"/>
          <w:szCs w:val="28"/>
        </w:rPr>
        <w:t>16/12/2025</w:t>
      </w:r>
      <w:r w:rsidR="00B6237C">
        <w:rPr>
          <w:rFonts w:ascii="Times New Roman" w:hAnsi="Times New Roman" w:cs="Times New Roman"/>
          <w:sz w:val="28"/>
          <w:szCs w:val="28"/>
        </w:rPr>
        <w:t xml:space="preserve">; được Chủ tịch UBND tỉnh chỉ đạo thực hiện tại </w:t>
      </w:r>
      <w:r w:rsidR="00B6237C">
        <w:rPr>
          <w:rFonts w:ascii="Times New Roman" w:hAnsi="Times New Roman" w:cs="Times New Roman"/>
          <w:sz w:val="28"/>
          <w:szCs w:val="28"/>
        </w:rPr>
        <w:t xml:space="preserve">Công văn </w:t>
      </w:r>
      <w:r w:rsidR="00B6237C" w:rsidRPr="00C94166">
        <w:rPr>
          <w:rFonts w:ascii="Times New Roman" w:hAnsi="Times New Roman" w:cs="Times New Roman"/>
          <w:sz w:val="28"/>
          <w:szCs w:val="28"/>
        </w:rPr>
        <w:t>5961/UBND-KTTH ngày 20/12/2025</w:t>
      </w:r>
      <w:r w:rsidR="00B6237C">
        <w:rPr>
          <w:rFonts w:ascii="Times New Roman" w:hAnsi="Times New Roman" w:cs="Times New Roman"/>
          <w:sz w:val="28"/>
          <w:szCs w:val="28"/>
        </w:rPr>
        <w:t>.</w:t>
      </w:r>
    </w:p>
    <w:p w:rsidR="000E74CB" w:rsidRPr="00720B29" w:rsidRDefault="00983856" w:rsidP="00D66C54">
      <w:pPr>
        <w:spacing w:before="120" w:after="0" w:line="240" w:lineRule="auto"/>
        <w:ind w:firstLine="720"/>
        <w:jc w:val="both"/>
        <w:rPr>
          <w:sz w:val="28"/>
          <w:szCs w:val="28"/>
          <w:lang w:val="nl-NL"/>
        </w:rPr>
      </w:pPr>
      <w:r w:rsidRPr="00720B29">
        <w:rPr>
          <w:rFonts w:ascii="Times New Roman" w:hAnsi="Times New Roman" w:cs="Times New Roman"/>
          <w:b/>
          <w:bCs/>
          <w:sz w:val="28"/>
          <w:szCs w:val="28"/>
          <w:lang w:val="fi-FI"/>
        </w:rPr>
        <w:t>2.</w:t>
      </w:r>
      <w:r w:rsidR="00FB33A3" w:rsidRPr="00720B29">
        <w:rPr>
          <w:rFonts w:ascii="Times New Roman" w:hAnsi="Times New Roman" w:cs="Times New Roman"/>
          <w:b/>
          <w:bCs/>
          <w:sz w:val="28"/>
          <w:szCs w:val="28"/>
          <w:lang w:val="fi-FI"/>
        </w:rPr>
        <w:t xml:space="preserve"> Mụ</w:t>
      </w:r>
      <w:r w:rsidRPr="00720B29">
        <w:rPr>
          <w:rFonts w:ascii="Times New Roman" w:hAnsi="Times New Roman" w:cs="Times New Roman"/>
          <w:b/>
          <w:bCs/>
          <w:sz w:val="28"/>
          <w:szCs w:val="28"/>
          <w:lang w:val="fi-FI"/>
        </w:rPr>
        <w:t>c đích, yêu cầu đánh giá</w:t>
      </w:r>
      <w:r w:rsidR="00F20B73" w:rsidRPr="00720B29">
        <w:rPr>
          <w:rFonts w:ascii="Times New Roman" w:hAnsi="Times New Roman" w:cs="Times New Roman"/>
          <w:b/>
          <w:bCs/>
          <w:sz w:val="28"/>
          <w:szCs w:val="28"/>
          <w:lang w:val="vi-VN"/>
        </w:rPr>
        <w:t xml:space="preserve">: </w:t>
      </w:r>
    </w:p>
    <w:p w:rsidR="00580D0D" w:rsidRDefault="00B6237C" w:rsidP="00D66C54">
      <w:pPr>
        <w:spacing w:before="120" w:after="0" w:line="240" w:lineRule="auto"/>
        <w:ind w:firstLine="709"/>
        <w:jc w:val="both"/>
        <w:rPr>
          <w:rFonts w:ascii="Times New Roman" w:hAnsi="Times New Roman" w:cs="Times New Roman"/>
          <w:bCs/>
          <w:iCs/>
          <w:sz w:val="28"/>
          <w:szCs w:val="28"/>
        </w:rPr>
      </w:pPr>
      <w:r>
        <w:rPr>
          <w:rFonts w:ascii="Times New Roman" w:hAnsi="Times New Roman" w:cs="Times New Roman"/>
          <w:color w:val="000000"/>
          <w:sz w:val="28"/>
          <w:szCs w:val="28"/>
          <w:shd w:val="clear" w:color="auto" w:fill="FFFFFF"/>
        </w:rPr>
        <w:t>T</w:t>
      </w:r>
      <w:r w:rsidRPr="00735484">
        <w:rPr>
          <w:rFonts w:ascii="Times New Roman" w:hAnsi="Times New Roman" w:cs="Times New Roman"/>
          <w:color w:val="000000"/>
          <w:sz w:val="28"/>
          <w:szCs w:val="28"/>
          <w:shd w:val="clear" w:color="auto" w:fill="FFFFFF"/>
        </w:rPr>
        <w:t>hông qua mức tỷ lệ (%) để tính đơn giá thuê đất, mức tỷ lệ (%) thu đối với đất xây dựng công trình ngầm, mức tỷ lệ (%) thu đối với đất có mặt nước trên địa bàn tỉnh Quảng Ngãi</w:t>
      </w:r>
      <w:r w:rsidR="00580D0D">
        <w:rPr>
          <w:rFonts w:ascii="Times New Roman" w:hAnsi="Times New Roman" w:cs="Times New Roman"/>
          <w:bCs/>
          <w:iCs/>
          <w:sz w:val="28"/>
          <w:szCs w:val="28"/>
        </w:rPr>
        <w:t xml:space="preserve">; đồng thời, </w:t>
      </w:r>
      <w:r w:rsidR="00580D0D" w:rsidRPr="00720B29">
        <w:rPr>
          <w:rFonts w:ascii="Times New Roman" w:hAnsi="Times New Roman" w:cs="Times New Roman"/>
          <w:bCs/>
          <w:iCs/>
          <w:sz w:val="28"/>
          <w:szCs w:val="28"/>
        </w:rPr>
        <w:t xml:space="preserve">đảm bảo tính pháp lý theo quy định </w:t>
      </w:r>
      <w:r>
        <w:rPr>
          <w:rFonts w:ascii="Times New Roman" w:hAnsi="Times New Roman" w:cs="Times New Roman"/>
          <w:bCs/>
          <w:iCs/>
          <w:sz w:val="28"/>
          <w:szCs w:val="28"/>
        </w:rPr>
        <w:t xml:space="preserve">tại </w:t>
      </w:r>
      <w:r w:rsidRPr="00B6237C">
        <w:rPr>
          <w:rFonts w:ascii="Times New Roman" w:hAnsi="Times New Roman" w:cs="Times New Roman"/>
          <w:bCs/>
          <w:iCs/>
          <w:sz w:val="28"/>
          <w:szCs w:val="28"/>
        </w:rPr>
        <w:t>Nghị định số 103/2024/NĐ-CP ngày 30/7/2024 của Chính phủ quy định về tiền sử dụng đất, tiền thuê đất được sửa đổi, bổ sung bởi Nghị định số 291/2025/NĐ-CP ngày 06/11/2025</w:t>
      </w:r>
      <w:r w:rsidR="00580D0D">
        <w:rPr>
          <w:rFonts w:ascii="Times New Roman" w:hAnsi="Times New Roman" w:cs="Times New Roman"/>
          <w:bCs/>
          <w:iCs/>
          <w:sz w:val="28"/>
          <w:szCs w:val="28"/>
        </w:rPr>
        <w:t>.</w:t>
      </w:r>
    </w:p>
    <w:p w:rsidR="00626827" w:rsidRPr="00720B29" w:rsidRDefault="005E6FDD" w:rsidP="00D66C54">
      <w:pPr>
        <w:shd w:val="clear" w:color="auto" w:fill="FFFFFF"/>
        <w:spacing w:before="120" w:after="0" w:line="240" w:lineRule="auto"/>
        <w:ind w:firstLine="720"/>
        <w:jc w:val="both"/>
        <w:rPr>
          <w:rFonts w:ascii="Times New Roman" w:hAnsi="Times New Roman" w:cs="Times New Roman"/>
          <w:b/>
          <w:bCs/>
          <w:sz w:val="28"/>
          <w:szCs w:val="28"/>
          <w:lang w:val="fi-FI"/>
        </w:rPr>
      </w:pPr>
      <w:r w:rsidRPr="00720B29">
        <w:rPr>
          <w:rFonts w:ascii="Times New Roman" w:hAnsi="Times New Roman" w:cs="Times New Roman"/>
          <w:b/>
          <w:bCs/>
          <w:sz w:val="28"/>
          <w:szCs w:val="28"/>
          <w:lang w:val="fi-FI"/>
        </w:rPr>
        <w:t xml:space="preserve">II. </w:t>
      </w:r>
      <w:r w:rsidR="00983856" w:rsidRPr="00720B29">
        <w:rPr>
          <w:rFonts w:ascii="Times New Roman" w:hAnsi="Times New Roman" w:cs="Times New Roman"/>
          <w:b/>
          <w:bCs/>
          <w:sz w:val="28"/>
          <w:szCs w:val="28"/>
          <w:lang w:val="fi-FI"/>
        </w:rPr>
        <w:t>KẾT QUẢ ĐÁNH GIÁ</w:t>
      </w:r>
    </w:p>
    <w:p w:rsidR="00580D0D" w:rsidRDefault="005E6FDD" w:rsidP="00C507F6">
      <w:pPr>
        <w:shd w:val="clear" w:color="auto" w:fill="FFFFFF"/>
        <w:spacing w:before="120" w:after="0" w:line="240" w:lineRule="auto"/>
        <w:ind w:firstLine="720"/>
        <w:jc w:val="both"/>
        <w:rPr>
          <w:rFonts w:ascii="Times New Roman" w:hAnsi="Times New Roman" w:cs="Times New Roman"/>
          <w:bCs/>
          <w:iCs/>
          <w:sz w:val="28"/>
          <w:szCs w:val="28"/>
        </w:rPr>
      </w:pPr>
      <w:r w:rsidRPr="00F14FFE">
        <w:rPr>
          <w:rFonts w:ascii="Times New Roman" w:eastAsia="Calibri" w:hAnsi="Times New Roman" w:cs="Times New Roman"/>
          <w:b/>
          <w:sz w:val="28"/>
          <w:szCs w:val="28"/>
          <w:lang w:val="fi-FI"/>
        </w:rPr>
        <w:t xml:space="preserve">1. </w:t>
      </w:r>
      <w:r w:rsidR="00983856" w:rsidRPr="00F14FFE">
        <w:rPr>
          <w:rFonts w:ascii="Times New Roman" w:eastAsia="Calibri" w:hAnsi="Times New Roman" w:cs="Times New Roman"/>
          <w:b/>
          <w:sz w:val="28"/>
          <w:szCs w:val="28"/>
          <w:lang w:val="fi-FI"/>
        </w:rPr>
        <w:t>Đánh giá thủ tục hành chính</w:t>
      </w:r>
      <w:r w:rsidR="00E92A57" w:rsidRPr="00F14FFE">
        <w:rPr>
          <w:rFonts w:ascii="Times New Roman" w:eastAsia="Calibri" w:hAnsi="Times New Roman" w:cs="Times New Roman"/>
          <w:b/>
          <w:sz w:val="28"/>
          <w:szCs w:val="28"/>
          <w:lang w:val="fi-FI"/>
        </w:rPr>
        <w:t xml:space="preserve">: </w:t>
      </w:r>
      <w:r w:rsidR="00EA42C5" w:rsidRPr="00720B29">
        <w:rPr>
          <w:rFonts w:ascii="Times New Roman" w:eastAsia="Calibri" w:hAnsi="Times New Roman" w:cs="Times New Roman"/>
          <w:sz w:val="28"/>
          <w:szCs w:val="28"/>
          <w:lang w:val="fi-FI"/>
        </w:rPr>
        <w:t xml:space="preserve">Dự thảo </w:t>
      </w:r>
      <w:r w:rsidR="00C507F6" w:rsidRPr="00735484">
        <w:rPr>
          <w:rFonts w:ascii="Times New Roman" w:hAnsi="Times New Roman" w:cs="Times New Roman"/>
          <w:color w:val="000000"/>
          <w:sz w:val="28"/>
          <w:szCs w:val="28"/>
          <w:shd w:val="clear" w:color="auto" w:fill="FFFFFF"/>
        </w:rPr>
        <w:t xml:space="preserve">Nghị quyết thông qua mức tỷ lệ (%) để tính đơn giá thuê đất, mức tỷ lệ (%) thu đối với đất xây dựng công trình </w:t>
      </w:r>
      <w:r w:rsidR="00C507F6" w:rsidRPr="00735484">
        <w:rPr>
          <w:rFonts w:ascii="Times New Roman" w:hAnsi="Times New Roman" w:cs="Times New Roman"/>
          <w:color w:val="000000"/>
          <w:sz w:val="28"/>
          <w:szCs w:val="28"/>
          <w:shd w:val="clear" w:color="auto" w:fill="FFFFFF"/>
        </w:rPr>
        <w:lastRenderedPageBreak/>
        <w:t>ngầm, mức tỷ lệ (%) thu đối với đất có mặt nước trên địa bàn tỉnh Quảng Ngãi</w:t>
      </w:r>
      <w:r w:rsidR="00C507F6">
        <w:rPr>
          <w:rFonts w:ascii="Times New Roman" w:hAnsi="Times New Roman" w:cs="Times New Roman"/>
          <w:color w:val="000000"/>
          <w:sz w:val="28"/>
          <w:szCs w:val="28"/>
          <w:shd w:val="clear" w:color="auto" w:fill="FFFFFF"/>
        </w:rPr>
        <w:t xml:space="preserve"> </w:t>
      </w:r>
      <w:r w:rsidR="00C507F6" w:rsidRPr="00720B29">
        <w:rPr>
          <w:rFonts w:ascii="Times New Roman" w:hAnsi="Times New Roman" w:cs="Times New Roman"/>
          <w:sz w:val="28"/>
          <w:szCs w:val="28"/>
          <w:lang w:val="nl-NL"/>
        </w:rPr>
        <w:t>không có nội dung liên quan đến</w:t>
      </w:r>
      <w:r w:rsidR="00C507F6">
        <w:rPr>
          <w:rFonts w:ascii="Times New Roman" w:hAnsi="Times New Roman" w:cs="Times New Roman"/>
          <w:sz w:val="28"/>
          <w:szCs w:val="28"/>
          <w:lang w:val="nl-NL"/>
        </w:rPr>
        <w:t xml:space="preserve"> </w:t>
      </w:r>
      <w:r w:rsidR="00C507F6" w:rsidRPr="00C507F6">
        <w:rPr>
          <w:rFonts w:ascii="Times New Roman" w:hAnsi="Times New Roman" w:cs="Times New Roman"/>
          <w:sz w:val="28"/>
          <w:szCs w:val="28"/>
          <w:lang w:val="nl-NL"/>
        </w:rPr>
        <w:t>thủ tục hành chính</w:t>
      </w:r>
      <w:r w:rsidR="00580D0D" w:rsidRPr="00580D0D">
        <w:rPr>
          <w:rFonts w:ascii="Times New Roman" w:hAnsi="Times New Roman" w:cs="Times New Roman"/>
          <w:bCs/>
          <w:iCs/>
          <w:sz w:val="28"/>
          <w:szCs w:val="28"/>
        </w:rPr>
        <w:t>.</w:t>
      </w:r>
    </w:p>
    <w:p w:rsidR="00EA42C5" w:rsidRPr="00EA42C5" w:rsidRDefault="000E74CB" w:rsidP="00C507F6">
      <w:pPr>
        <w:shd w:val="clear" w:color="auto" w:fill="FFFFFF"/>
        <w:spacing w:before="120" w:after="0" w:line="240" w:lineRule="auto"/>
        <w:ind w:firstLine="720"/>
        <w:jc w:val="both"/>
        <w:rPr>
          <w:rFonts w:ascii="Times New Roman" w:hAnsi="Times New Roman" w:cs="Times New Roman"/>
          <w:bCs/>
          <w:iCs/>
          <w:sz w:val="28"/>
          <w:szCs w:val="28"/>
        </w:rPr>
      </w:pPr>
      <w:r w:rsidRPr="00EA42C5">
        <w:rPr>
          <w:rFonts w:ascii="Times New Roman" w:hAnsi="Times New Roman" w:cs="Times New Roman"/>
          <w:b/>
          <w:sz w:val="28"/>
          <w:szCs w:val="28"/>
          <w:lang w:val="fi-FI"/>
        </w:rPr>
        <w:t>2</w:t>
      </w:r>
      <w:r w:rsidR="005E6FDD" w:rsidRPr="00EA42C5">
        <w:rPr>
          <w:rFonts w:ascii="Times New Roman" w:hAnsi="Times New Roman" w:cs="Times New Roman"/>
          <w:b/>
          <w:sz w:val="28"/>
          <w:szCs w:val="28"/>
          <w:lang w:val="fi-FI"/>
        </w:rPr>
        <w:t xml:space="preserve">. </w:t>
      </w:r>
      <w:r w:rsidR="002C1478" w:rsidRPr="00EA42C5">
        <w:rPr>
          <w:rFonts w:ascii="Times New Roman" w:hAnsi="Times New Roman" w:cs="Times New Roman"/>
          <w:b/>
          <w:sz w:val="28"/>
          <w:szCs w:val="28"/>
          <w:lang w:val="fi-FI"/>
        </w:rPr>
        <w:t xml:space="preserve">Việc phân quyền, phân cấp: </w:t>
      </w:r>
      <w:r w:rsidR="00C507F6" w:rsidRPr="00720B29">
        <w:rPr>
          <w:rFonts w:ascii="Times New Roman" w:eastAsia="Calibri" w:hAnsi="Times New Roman" w:cs="Times New Roman"/>
          <w:sz w:val="28"/>
          <w:szCs w:val="28"/>
          <w:lang w:val="fi-FI"/>
        </w:rPr>
        <w:t xml:space="preserve">Dự thảo </w:t>
      </w:r>
      <w:r w:rsidR="00C507F6" w:rsidRPr="00735484">
        <w:rPr>
          <w:rFonts w:ascii="Times New Roman" w:hAnsi="Times New Roman" w:cs="Times New Roman"/>
          <w:color w:val="000000"/>
          <w:sz w:val="28"/>
          <w:szCs w:val="28"/>
          <w:shd w:val="clear" w:color="auto" w:fill="FFFFFF"/>
        </w:rPr>
        <w:t>Nghị quyết thông qua mức tỷ lệ (%) để tính đơn giá thuê đất, mức tỷ lệ (%) thu đối với đất xây dựng công trình ngầm, mức tỷ lệ (%) thu đối với đất có mặt nước trên địa bàn tỉnh Quảng Ngãi</w:t>
      </w:r>
      <w:r w:rsidR="00C507F6">
        <w:rPr>
          <w:rFonts w:ascii="Times New Roman" w:hAnsi="Times New Roman" w:cs="Times New Roman"/>
          <w:color w:val="000000"/>
          <w:sz w:val="28"/>
          <w:szCs w:val="28"/>
          <w:shd w:val="clear" w:color="auto" w:fill="FFFFFF"/>
        </w:rPr>
        <w:t xml:space="preserve"> </w:t>
      </w:r>
      <w:r w:rsidR="00C507F6" w:rsidRPr="00720B29">
        <w:rPr>
          <w:rFonts w:ascii="Times New Roman" w:hAnsi="Times New Roman" w:cs="Times New Roman"/>
          <w:sz w:val="28"/>
          <w:szCs w:val="28"/>
          <w:lang w:val="nl-NL"/>
        </w:rPr>
        <w:t>không có nội dung liên quan đến</w:t>
      </w:r>
      <w:r w:rsidR="00C507F6">
        <w:rPr>
          <w:rFonts w:ascii="Times New Roman" w:hAnsi="Times New Roman" w:cs="Times New Roman"/>
          <w:sz w:val="28"/>
          <w:szCs w:val="28"/>
          <w:lang w:val="nl-NL"/>
        </w:rPr>
        <w:t xml:space="preserve"> </w:t>
      </w:r>
      <w:r w:rsidR="00C507F6" w:rsidRPr="00C507F6">
        <w:rPr>
          <w:rFonts w:ascii="Times New Roman" w:hAnsi="Times New Roman" w:cs="Times New Roman"/>
          <w:sz w:val="28"/>
          <w:szCs w:val="28"/>
          <w:lang w:val="nl-NL"/>
        </w:rPr>
        <w:t>phân quyền, phân cấp</w:t>
      </w:r>
      <w:r w:rsidR="00EA42C5" w:rsidRPr="00EA42C5">
        <w:rPr>
          <w:rFonts w:ascii="Times New Roman" w:hAnsi="Times New Roman" w:cs="Times New Roman"/>
          <w:bCs/>
          <w:iCs/>
          <w:sz w:val="28"/>
          <w:szCs w:val="28"/>
        </w:rPr>
        <w:t>.</w:t>
      </w:r>
    </w:p>
    <w:p w:rsidR="00EA42C5" w:rsidRPr="00720B29" w:rsidRDefault="00F30521" w:rsidP="00EA42C5">
      <w:pPr>
        <w:shd w:val="clear" w:color="auto" w:fill="FFFFFF"/>
        <w:spacing w:before="120" w:after="0" w:line="240" w:lineRule="auto"/>
        <w:ind w:firstLine="720"/>
        <w:jc w:val="both"/>
        <w:rPr>
          <w:rFonts w:ascii="Times New Roman" w:hAnsi="Times New Roman" w:cs="Times New Roman"/>
          <w:b/>
          <w:bCs/>
          <w:sz w:val="28"/>
          <w:szCs w:val="28"/>
          <w:lang w:val="fi-FI"/>
        </w:rPr>
      </w:pPr>
      <w:r w:rsidRPr="00EA42C5">
        <w:rPr>
          <w:rFonts w:ascii="Times New Roman" w:hAnsi="Times New Roman" w:cs="Times New Roman"/>
          <w:b/>
          <w:bCs/>
          <w:iCs/>
          <w:sz w:val="28"/>
          <w:szCs w:val="28"/>
        </w:rPr>
        <w:t xml:space="preserve">3. </w:t>
      </w:r>
      <w:r w:rsidR="00EA42C5" w:rsidRPr="00EA42C5">
        <w:rPr>
          <w:rFonts w:ascii="Times New Roman" w:hAnsi="Times New Roman" w:cs="Times New Roman"/>
          <w:b/>
          <w:bCs/>
          <w:iCs/>
          <w:sz w:val="28"/>
          <w:szCs w:val="28"/>
        </w:rPr>
        <w:t>Việc ứng dụng, thúc đẩy phát triển khoa học, công nghệ, đổi mới sáng tạo và chuyển đổi số:</w:t>
      </w:r>
      <w:r w:rsidR="00EA42C5">
        <w:rPr>
          <w:rFonts w:ascii="Times New Roman" w:hAnsi="Times New Roman" w:cs="Times New Roman"/>
          <w:bCs/>
          <w:iCs/>
          <w:sz w:val="28"/>
          <w:szCs w:val="28"/>
        </w:rPr>
        <w:t xml:space="preserve"> </w:t>
      </w:r>
      <w:r w:rsidR="00C507F6" w:rsidRPr="00720B29">
        <w:rPr>
          <w:rFonts w:ascii="Times New Roman" w:eastAsia="Calibri" w:hAnsi="Times New Roman" w:cs="Times New Roman"/>
          <w:sz w:val="28"/>
          <w:szCs w:val="28"/>
          <w:lang w:val="fi-FI"/>
        </w:rPr>
        <w:t xml:space="preserve">Dự thảo </w:t>
      </w:r>
      <w:r w:rsidR="00C507F6" w:rsidRPr="00735484">
        <w:rPr>
          <w:rFonts w:ascii="Times New Roman" w:hAnsi="Times New Roman" w:cs="Times New Roman"/>
          <w:color w:val="000000"/>
          <w:sz w:val="28"/>
          <w:szCs w:val="28"/>
          <w:shd w:val="clear" w:color="auto" w:fill="FFFFFF"/>
        </w:rPr>
        <w:t>Nghị quyết thông qua mức tỷ lệ (%) để tính đơn giá thuê đất, mức tỷ lệ (%) thu đối với đất xây dựng công trình ngầm, mức tỷ lệ (%) thu đối với đất có mặt nước trên địa bàn tỉnh Quảng Ngãi</w:t>
      </w:r>
      <w:r w:rsidR="00C507F6">
        <w:rPr>
          <w:rFonts w:ascii="Times New Roman" w:hAnsi="Times New Roman" w:cs="Times New Roman"/>
          <w:color w:val="000000"/>
          <w:sz w:val="28"/>
          <w:szCs w:val="28"/>
          <w:shd w:val="clear" w:color="auto" w:fill="FFFFFF"/>
        </w:rPr>
        <w:t xml:space="preserve"> </w:t>
      </w:r>
      <w:r w:rsidR="00C507F6" w:rsidRPr="00720B29">
        <w:rPr>
          <w:rFonts w:ascii="Times New Roman" w:hAnsi="Times New Roman" w:cs="Times New Roman"/>
          <w:sz w:val="28"/>
          <w:szCs w:val="28"/>
          <w:lang w:val="nl-NL"/>
        </w:rPr>
        <w:t>không có nội dung liên quan đến</w:t>
      </w:r>
      <w:r w:rsidR="00EA42C5" w:rsidRPr="00720B29">
        <w:rPr>
          <w:rFonts w:ascii="Times New Roman" w:hAnsi="Times New Roman" w:cs="Times New Roman"/>
          <w:sz w:val="28"/>
          <w:szCs w:val="28"/>
          <w:lang w:val="nl-NL"/>
        </w:rPr>
        <w:t xml:space="preserve"> </w:t>
      </w:r>
      <w:r w:rsidR="00EA42C5" w:rsidRPr="00EA42C5">
        <w:rPr>
          <w:rFonts w:ascii="Times New Roman" w:hAnsi="Times New Roman" w:cs="Times New Roman"/>
          <w:bCs/>
          <w:iCs/>
          <w:sz w:val="28"/>
          <w:szCs w:val="28"/>
        </w:rPr>
        <w:t>ứng dụng, thúc đẩy phát triển khoa học, công nghệ, đổi mới sáng tạo và chuyển đổi số</w:t>
      </w:r>
      <w:r w:rsidR="00EA42C5" w:rsidRPr="00720B29">
        <w:rPr>
          <w:rFonts w:ascii="Times New Roman" w:hAnsi="Times New Roman" w:cs="Times New Roman"/>
          <w:sz w:val="28"/>
          <w:szCs w:val="28"/>
          <w:lang w:val="nl-NL"/>
        </w:rPr>
        <w:t>.</w:t>
      </w:r>
    </w:p>
    <w:p w:rsidR="005E6FDD" w:rsidRPr="00720B29" w:rsidRDefault="00EA42C5" w:rsidP="00D66C54">
      <w:pPr>
        <w:shd w:val="clear" w:color="auto" w:fill="FFFFFF"/>
        <w:spacing w:before="120" w:after="0" w:line="240" w:lineRule="auto"/>
        <w:ind w:firstLine="720"/>
        <w:jc w:val="both"/>
        <w:rPr>
          <w:rFonts w:ascii="Times New Roman" w:hAnsi="Times New Roman" w:cs="Times New Roman"/>
          <w:b/>
          <w:bCs/>
          <w:sz w:val="28"/>
          <w:szCs w:val="28"/>
          <w:lang w:val="fi-FI"/>
        </w:rPr>
      </w:pPr>
      <w:r w:rsidRPr="00EA42C5">
        <w:rPr>
          <w:rFonts w:ascii="Times New Roman" w:hAnsi="Times New Roman" w:cs="Times New Roman"/>
          <w:b/>
          <w:sz w:val="28"/>
          <w:szCs w:val="28"/>
          <w:lang w:val="fi-FI"/>
        </w:rPr>
        <w:t xml:space="preserve">4. </w:t>
      </w:r>
      <w:r w:rsidR="00983856" w:rsidRPr="00EA42C5">
        <w:rPr>
          <w:rFonts w:ascii="Times New Roman" w:hAnsi="Times New Roman" w:cs="Times New Roman"/>
          <w:b/>
          <w:sz w:val="28"/>
          <w:szCs w:val="28"/>
          <w:lang w:val="fi-FI"/>
        </w:rPr>
        <w:t>Việc bảo đảm bình đẳng giới</w:t>
      </w:r>
      <w:r w:rsidR="00E92A57" w:rsidRPr="00EA42C5">
        <w:rPr>
          <w:rFonts w:ascii="Times New Roman" w:hAnsi="Times New Roman" w:cs="Times New Roman"/>
          <w:b/>
          <w:sz w:val="28"/>
          <w:szCs w:val="28"/>
          <w:lang w:val="fi-FI"/>
        </w:rPr>
        <w:t>:</w:t>
      </w:r>
      <w:r w:rsidR="00E92A57" w:rsidRPr="00720B29">
        <w:rPr>
          <w:rFonts w:ascii="Times New Roman" w:hAnsi="Times New Roman" w:cs="Times New Roman"/>
          <w:sz w:val="28"/>
          <w:szCs w:val="28"/>
          <w:lang w:val="fi-FI"/>
        </w:rPr>
        <w:t xml:space="preserve"> </w:t>
      </w:r>
      <w:r w:rsidR="00C507F6" w:rsidRPr="00720B29">
        <w:rPr>
          <w:rFonts w:ascii="Times New Roman" w:eastAsia="Calibri" w:hAnsi="Times New Roman" w:cs="Times New Roman"/>
          <w:sz w:val="28"/>
          <w:szCs w:val="28"/>
          <w:lang w:val="fi-FI"/>
        </w:rPr>
        <w:t xml:space="preserve">Dự thảo </w:t>
      </w:r>
      <w:r w:rsidR="00C507F6" w:rsidRPr="00735484">
        <w:rPr>
          <w:rFonts w:ascii="Times New Roman" w:hAnsi="Times New Roman" w:cs="Times New Roman"/>
          <w:color w:val="000000"/>
          <w:sz w:val="28"/>
          <w:szCs w:val="28"/>
          <w:shd w:val="clear" w:color="auto" w:fill="FFFFFF"/>
        </w:rPr>
        <w:t>Nghị quyết thông qua mức tỷ lệ (%) để tính đơn giá thuê đất, mức tỷ lệ (%) thu đối với đất xây dựng công trình ngầm, mức tỷ lệ (%) thu đối với đất có mặt nước trên địa bàn tỉnh Quảng Ngãi</w:t>
      </w:r>
      <w:r w:rsidR="00C507F6">
        <w:rPr>
          <w:rFonts w:ascii="Times New Roman" w:hAnsi="Times New Roman" w:cs="Times New Roman"/>
          <w:color w:val="000000"/>
          <w:sz w:val="28"/>
          <w:szCs w:val="28"/>
          <w:shd w:val="clear" w:color="auto" w:fill="FFFFFF"/>
        </w:rPr>
        <w:t xml:space="preserve"> </w:t>
      </w:r>
      <w:r w:rsidR="00C507F6" w:rsidRPr="00720B29">
        <w:rPr>
          <w:rFonts w:ascii="Times New Roman" w:hAnsi="Times New Roman" w:cs="Times New Roman"/>
          <w:sz w:val="28"/>
          <w:szCs w:val="28"/>
          <w:lang w:val="nl-NL"/>
        </w:rPr>
        <w:t>không có nội dung liên quan đến</w:t>
      </w:r>
      <w:r w:rsidR="00E92A57" w:rsidRPr="00720B29">
        <w:rPr>
          <w:rFonts w:ascii="Times New Roman" w:hAnsi="Times New Roman" w:cs="Times New Roman"/>
          <w:sz w:val="28"/>
          <w:szCs w:val="28"/>
          <w:lang w:val="nl-NL"/>
        </w:rPr>
        <w:t xml:space="preserve"> bảo đảm bình đẳng giới.</w:t>
      </w:r>
    </w:p>
    <w:p w:rsidR="009829B7" w:rsidRPr="00720B29" w:rsidRDefault="00EA42C5" w:rsidP="00D66C54">
      <w:pPr>
        <w:spacing w:before="120" w:after="0" w:line="240" w:lineRule="auto"/>
        <w:ind w:firstLine="720"/>
        <w:jc w:val="both"/>
        <w:rPr>
          <w:rFonts w:ascii="Times New Roman" w:hAnsi="Times New Roman" w:cs="Times New Roman"/>
          <w:sz w:val="28"/>
          <w:szCs w:val="28"/>
          <w:lang w:val="fi-FI"/>
        </w:rPr>
      </w:pPr>
      <w:r>
        <w:rPr>
          <w:rFonts w:ascii="Times New Roman" w:hAnsi="Times New Roman" w:cs="Times New Roman"/>
          <w:b/>
          <w:sz w:val="28"/>
          <w:szCs w:val="28"/>
          <w:lang w:val="fi-FI"/>
        </w:rPr>
        <w:t>5</w:t>
      </w:r>
      <w:r w:rsidR="005E6FDD" w:rsidRPr="00EA42C5">
        <w:rPr>
          <w:rFonts w:ascii="Times New Roman" w:hAnsi="Times New Roman" w:cs="Times New Roman"/>
          <w:b/>
          <w:sz w:val="28"/>
          <w:szCs w:val="28"/>
          <w:lang w:val="fi-FI"/>
        </w:rPr>
        <w:t xml:space="preserve">. </w:t>
      </w:r>
      <w:r w:rsidR="00983856" w:rsidRPr="00EA42C5">
        <w:rPr>
          <w:rFonts w:ascii="Times New Roman" w:hAnsi="Times New Roman" w:cs="Times New Roman"/>
          <w:b/>
          <w:sz w:val="28"/>
          <w:szCs w:val="28"/>
          <w:lang w:val="fi-FI"/>
        </w:rPr>
        <w:t>Việc thực hiện chính sách dân tộc</w:t>
      </w:r>
      <w:r w:rsidR="00F30521" w:rsidRPr="00EA42C5">
        <w:rPr>
          <w:rFonts w:ascii="Times New Roman" w:hAnsi="Times New Roman" w:cs="Times New Roman"/>
          <w:b/>
          <w:sz w:val="28"/>
          <w:szCs w:val="28"/>
          <w:lang w:val="fi-FI"/>
        </w:rPr>
        <w:t>:</w:t>
      </w:r>
      <w:r w:rsidR="00F30521" w:rsidRPr="00720B29">
        <w:rPr>
          <w:rFonts w:ascii="Times New Roman" w:eastAsia="Calibri" w:hAnsi="Times New Roman" w:cs="Times New Roman"/>
          <w:sz w:val="28"/>
          <w:szCs w:val="28"/>
          <w:lang w:val="vi-VN"/>
        </w:rPr>
        <w:t xml:space="preserve"> </w:t>
      </w:r>
      <w:r w:rsidR="00C507F6" w:rsidRPr="00720B29">
        <w:rPr>
          <w:rFonts w:ascii="Times New Roman" w:eastAsia="Calibri" w:hAnsi="Times New Roman" w:cs="Times New Roman"/>
          <w:sz w:val="28"/>
          <w:szCs w:val="28"/>
          <w:lang w:val="fi-FI"/>
        </w:rPr>
        <w:t xml:space="preserve">Dự thảo </w:t>
      </w:r>
      <w:r w:rsidR="00C507F6" w:rsidRPr="00735484">
        <w:rPr>
          <w:rFonts w:ascii="Times New Roman" w:hAnsi="Times New Roman" w:cs="Times New Roman"/>
          <w:color w:val="000000"/>
          <w:sz w:val="28"/>
          <w:szCs w:val="28"/>
          <w:shd w:val="clear" w:color="auto" w:fill="FFFFFF"/>
        </w:rPr>
        <w:t>Nghị quyết thông qua mức tỷ lệ (%) để tính đơn giá thuê đất, mức tỷ lệ (%) thu đối với đất xây dựng công trình ngầm, mức tỷ lệ (%) thu đối với đất có mặt nước trên địa bàn tỉnh Quảng Ngãi</w:t>
      </w:r>
      <w:r w:rsidR="00C507F6">
        <w:rPr>
          <w:rFonts w:ascii="Times New Roman" w:hAnsi="Times New Roman" w:cs="Times New Roman"/>
          <w:color w:val="000000"/>
          <w:sz w:val="28"/>
          <w:szCs w:val="28"/>
          <w:shd w:val="clear" w:color="auto" w:fill="FFFFFF"/>
        </w:rPr>
        <w:t xml:space="preserve"> </w:t>
      </w:r>
      <w:r w:rsidR="00C507F6" w:rsidRPr="00720B29">
        <w:rPr>
          <w:rFonts w:ascii="Times New Roman" w:hAnsi="Times New Roman" w:cs="Times New Roman"/>
          <w:sz w:val="28"/>
          <w:szCs w:val="28"/>
          <w:lang w:val="nl-NL"/>
        </w:rPr>
        <w:t>không có nội dung liên quan đến</w:t>
      </w:r>
      <w:r w:rsidR="00E92A57" w:rsidRPr="00720B29">
        <w:rPr>
          <w:rFonts w:ascii="Times New Roman" w:hAnsi="Times New Roman" w:cs="Times New Roman"/>
          <w:sz w:val="28"/>
          <w:szCs w:val="28"/>
          <w:lang w:val="nl-NL"/>
        </w:rPr>
        <w:t xml:space="preserve"> </w:t>
      </w:r>
      <w:r w:rsidR="00E92A57" w:rsidRPr="00720B29">
        <w:rPr>
          <w:rFonts w:ascii="Times New Roman" w:hAnsi="Times New Roman" w:cs="Times New Roman"/>
          <w:sz w:val="28"/>
          <w:szCs w:val="28"/>
          <w:lang w:val="fi-FI"/>
        </w:rPr>
        <w:t>thực hiện chính sách dân tộc</w:t>
      </w:r>
      <w:r w:rsidR="00626827" w:rsidRPr="00720B29">
        <w:rPr>
          <w:rFonts w:ascii="Times New Roman" w:hAnsi="Times New Roman" w:cs="Times New Roman"/>
          <w:sz w:val="28"/>
          <w:szCs w:val="28"/>
          <w:lang w:val="fi-FI"/>
        </w:rPr>
        <w:t>.</w:t>
      </w:r>
      <w:r w:rsidR="00F30521" w:rsidRPr="00720B29">
        <w:rPr>
          <w:rFonts w:ascii="Times New Roman" w:hAnsi="Times New Roman" w:cs="Times New Roman"/>
          <w:sz w:val="28"/>
          <w:szCs w:val="28"/>
          <w:lang w:val="fi-FI"/>
        </w:rPr>
        <w:t>/.</w:t>
      </w:r>
    </w:p>
    <w:p w:rsidR="00A609D9" w:rsidRPr="00BE3D3C" w:rsidRDefault="00A609D9" w:rsidP="00D00096">
      <w:pPr>
        <w:pStyle w:val="FootnoteText"/>
        <w:spacing w:before="60" w:after="120" w:line="276" w:lineRule="auto"/>
        <w:ind w:firstLine="567"/>
        <w:jc w:val="both"/>
        <w:rPr>
          <w:spacing w:val="-3"/>
          <w:sz w:val="28"/>
          <w:szCs w:val="28"/>
          <w:lang w:val="vi-VN"/>
        </w:rPr>
      </w:pPr>
    </w:p>
    <w:p w:rsidR="001A42D3" w:rsidRDefault="001A42D3" w:rsidP="00D00096">
      <w:pPr>
        <w:spacing w:before="60" w:after="120"/>
        <w:ind w:firstLine="720"/>
        <w:jc w:val="both"/>
        <w:rPr>
          <w:rFonts w:ascii="Times New Roman" w:hAnsi="Times New Roman" w:cs="Times New Roman"/>
          <w:sz w:val="28"/>
          <w:szCs w:val="28"/>
          <w:lang w:val="vi-VN"/>
        </w:rPr>
      </w:pPr>
    </w:p>
    <w:sectPr w:rsidR="001A42D3" w:rsidSect="00735484">
      <w:headerReference w:type="default" r:id="rId9"/>
      <w:pgSz w:w="11907" w:h="16840" w:code="9"/>
      <w:pgMar w:top="1134" w:right="992"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3E" w:rsidRDefault="00591B3E" w:rsidP="0077679B">
      <w:pPr>
        <w:spacing w:after="0" w:line="240" w:lineRule="auto"/>
      </w:pPr>
      <w:r>
        <w:separator/>
      </w:r>
    </w:p>
  </w:endnote>
  <w:endnote w:type="continuationSeparator" w:id="0">
    <w:p w:rsidR="00591B3E" w:rsidRDefault="00591B3E" w:rsidP="0077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3E" w:rsidRDefault="00591B3E" w:rsidP="0077679B">
      <w:pPr>
        <w:spacing w:after="0" w:line="240" w:lineRule="auto"/>
      </w:pPr>
      <w:r>
        <w:separator/>
      </w:r>
    </w:p>
  </w:footnote>
  <w:footnote w:type="continuationSeparator" w:id="0">
    <w:p w:rsidR="00591B3E" w:rsidRDefault="00591B3E" w:rsidP="00776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6172"/>
      <w:docPartObj>
        <w:docPartGallery w:val="Page Numbers (Top of Page)"/>
        <w:docPartUnique/>
      </w:docPartObj>
    </w:sdtPr>
    <w:sdtEndPr>
      <w:rPr>
        <w:rFonts w:ascii="Times New Roman" w:hAnsi="Times New Roman" w:cs="Times New Roman"/>
        <w:sz w:val="24"/>
        <w:szCs w:val="24"/>
      </w:rPr>
    </w:sdtEndPr>
    <w:sdtContent>
      <w:p w:rsidR="00626827" w:rsidRPr="00BE3D3C" w:rsidRDefault="00626827">
        <w:pPr>
          <w:pStyle w:val="Header"/>
          <w:jc w:val="center"/>
          <w:rPr>
            <w:rFonts w:ascii="Times New Roman" w:hAnsi="Times New Roman" w:cs="Times New Roman"/>
            <w:sz w:val="24"/>
            <w:szCs w:val="24"/>
          </w:rPr>
        </w:pPr>
        <w:r w:rsidRPr="00BE3D3C">
          <w:rPr>
            <w:rFonts w:ascii="Times New Roman" w:hAnsi="Times New Roman" w:cs="Times New Roman"/>
            <w:sz w:val="24"/>
            <w:szCs w:val="24"/>
          </w:rPr>
          <w:fldChar w:fldCharType="begin"/>
        </w:r>
        <w:r w:rsidRPr="00BE3D3C">
          <w:rPr>
            <w:rFonts w:ascii="Times New Roman" w:hAnsi="Times New Roman" w:cs="Times New Roman"/>
            <w:sz w:val="24"/>
            <w:szCs w:val="24"/>
          </w:rPr>
          <w:instrText xml:space="preserve"> PAGE   \* MERGEFORMAT </w:instrText>
        </w:r>
        <w:r w:rsidRPr="00BE3D3C">
          <w:rPr>
            <w:rFonts w:ascii="Times New Roman" w:hAnsi="Times New Roman" w:cs="Times New Roman"/>
            <w:sz w:val="24"/>
            <w:szCs w:val="24"/>
          </w:rPr>
          <w:fldChar w:fldCharType="separate"/>
        </w:r>
        <w:r w:rsidR="00F672C1">
          <w:rPr>
            <w:rFonts w:ascii="Times New Roman" w:hAnsi="Times New Roman" w:cs="Times New Roman"/>
            <w:noProof/>
            <w:sz w:val="24"/>
            <w:szCs w:val="24"/>
          </w:rPr>
          <w:t>2</w:t>
        </w:r>
        <w:r w:rsidRPr="00BE3D3C">
          <w:rPr>
            <w:rFonts w:ascii="Times New Roman" w:hAnsi="Times New Roman" w:cs="Times New Roman"/>
            <w:sz w:val="24"/>
            <w:szCs w:val="24"/>
          </w:rPr>
          <w:fldChar w:fldCharType="end"/>
        </w:r>
      </w:p>
    </w:sdtContent>
  </w:sdt>
  <w:p w:rsidR="00626827" w:rsidRDefault="006268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B5B"/>
    <w:multiLevelType w:val="hybridMultilevel"/>
    <w:tmpl w:val="81A2829E"/>
    <w:lvl w:ilvl="0" w:tplc="8F1E0A0A">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4144E9F"/>
    <w:multiLevelType w:val="hybridMultilevel"/>
    <w:tmpl w:val="2F2C02EA"/>
    <w:lvl w:ilvl="0" w:tplc="652E101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955F47"/>
    <w:multiLevelType w:val="hybridMultilevel"/>
    <w:tmpl w:val="A3C2CF40"/>
    <w:lvl w:ilvl="0" w:tplc="33C45CBA">
      <w:start w:val="1"/>
      <w:numFmt w:val="lowerLetter"/>
      <w:lvlText w:val="%1)"/>
      <w:lvlJc w:val="left"/>
      <w:pPr>
        <w:ind w:left="1068" w:hanging="360"/>
      </w:pPr>
      <w:rPr>
        <w:rFonts w:eastAsiaTheme="minorHAns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32A81F93"/>
    <w:multiLevelType w:val="hybridMultilevel"/>
    <w:tmpl w:val="514EA348"/>
    <w:lvl w:ilvl="0" w:tplc="1B5E6FD2">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65F81D60"/>
    <w:multiLevelType w:val="hybridMultilevel"/>
    <w:tmpl w:val="1D1AEAEA"/>
    <w:lvl w:ilvl="0" w:tplc="783AA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A115228"/>
    <w:multiLevelType w:val="hybridMultilevel"/>
    <w:tmpl w:val="CBDE9704"/>
    <w:lvl w:ilvl="0" w:tplc="3EF491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08F79DE"/>
    <w:multiLevelType w:val="hybridMultilevel"/>
    <w:tmpl w:val="C4964CC4"/>
    <w:lvl w:ilvl="0" w:tplc="338CC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679B"/>
    <w:rsid w:val="00007378"/>
    <w:rsid w:val="000100EE"/>
    <w:rsid w:val="000102BD"/>
    <w:rsid w:val="0001240D"/>
    <w:rsid w:val="00015706"/>
    <w:rsid w:val="00016650"/>
    <w:rsid w:val="00023467"/>
    <w:rsid w:val="000278A8"/>
    <w:rsid w:val="00035DBF"/>
    <w:rsid w:val="0004001A"/>
    <w:rsid w:val="000448EA"/>
    <w:rsid w:val="00045108"/>
    <w:rsid w:val="0005121D"/>
    <w:rsid w:val="00051685"/>
    <w:rsid w:val="00060FB2"/>
    <w:rsid w:val="000648C2"/>
    <w:rsid w:val="00070723"/>
    <w:rsid w:val="0009232A"/>
    <w:rsid w:val="00093B4F"/>
    <w:rsid w:val="00094019"/>
    <w:rsid w:val="00095955"/>
    <w:rsid w:val="000A516E"/>
    <w:rsid w:val="000B1A78"/>
    <w:rsid w:val="000B369A"/>
    <w:rsid w:val="000C05CF"/>
    <w:rsid w:val="000D1F91"/>
    <w:rsid w:val="000D3997"/>
    <w:rsid w:val="000D63FA"/>
    <w:rsid w:val="000D65AB"/>
    <w:rsid w:val="000E3A88"/>
    <w:rsid w:val="000E4495"/>
    <w:rsid w:val="000E74CB"/>
    <w:rsid w:val="000F519C"/>
    <w:rsid w:val="000F7E48"/>
    <w:rsid w:val="001044E6"/>
    <w:rsid w:val="001139E1"/>
    <w:rsid w:val="001161E8"/>
    <w:rsid w:val="001170F2"/>
    <w:rsid w:val="00121FAE"/>
    <w:rsid w:val="0013536A"/>
    <w:rsid w:val="00137DB9"/>
    <w:rsid w:val="00140760"/>
    <w:rsid w:val="00143265"/>
    <w:rsid w:val="0014751E"/>
    <w:rsid w:val="001510D8"/>
    <w:rsid w:val="00154ECD"/>
    <w:rsid w:val="00155420"/>
    <w:rsid w:val="0015619F"/>
    <w:rsid w:val="0016319D"/>
    <w:rsid w:val="00165BBB"/>
    <w:rsid w:val="00165DCC"/>
    <w:rsid w:val="00170DBC"/>
    <w:rsid w:val="001716CD"/>
    <w:rsid w:val="00173F26"/>
    <w:rsid w:val="00186548"/>
    <w:rsid w:val="0019066A"/>
    <w:rsid w:val="001968DC"/>
    <w:rsid w:val="001A42D3"/>
    <w:rsid w:val="001A6A28"/>
    <w:rsid w:val="001B029B"/>
    <w:rsid w:val="001B460C"/>
    <w:rsid w:val="001B686F"/>
    <w:rsid w:val="001C02B4"/>
    <w:rsid w:val="001C17C9"/>
    <w:rsid w:val="001C299F"/>
    <w:rsid w:val="001C6221"/>
    <w:rsid w:val="001D4BC2"/>
    <w:rsid w:val="001D5B0A"/>
    <w:rsid w:val="001E5229"/>
    <w:rsid w:val="001F025B"/>
    <w:rsid w:val="001F0B35"/>
    <w:rsid w:val="001F1322"/>
    <w:rsid w:val="001F299F"/>
    <w:rsid w:val="001F4E15"/>
    <w:rsid w:val="001F5697"/>
    <w:rsid w:val="0020042C"/>
    <w:rsid w:val="00200693"/>
    <w:rsid w:val="00200E5A"/>
    <w:rsid w:val="00201043"/>
    <w:rsid w:val="002018FF"/>
    <w:rsid w:val="00202774"/>
    <w:rsid w:val="00203984"/>
    <w:rsid w:val="0020639E"/>
    <w:rsid w:val="002070DD"/>
    <w:rsid w:val="002103A1"/>
    <w:rsid w:val="0021381A"/>
    <w:rsid w:val="00213BB8"/>
    <w:rsid w:val="00217A81"/>
    <w:rsid w:val="00220AB6"/>
    <w:rsid w:val="00222F77"/>
    <w:rsid w:val="002247D4"/>
    <w:rsid w:val="0022608B"/>
    <w:rsid w:val="002320D8"/>
    <w:rsid w:val="0023422E"/>
    <w:rsid w:val="00247108"/>
    <w:rsid w:val="00254CAE"/>
    <w:rsid w:val="00261DFB"/>
    <w:rsid w:val="0027182C"/>
    <w:rsid w:val="002757AF"/>
    <w:rsid w:val="00283A53"/>
    <w:rsid w:val="00286959"/>
    <w:rsid w:val="00286DB6"/>
    <w:rsid w:val="00291E3F"/>
    <w:rsid w:val="00294977"/>
    <w:rsid w:val="002A5235"/>
    <w:rsid w:val="002B5097"/>
    <w:rsid w:val="002B621F"/>
    <w:rsid w:val="002C1478"/>
    <w:rsid w:val="002C310E"/>
    <w:rsid w:val="002C5E94"/>
    <w:rsid w:val="002D03ED"/>
    <w:rsid w:val="002D04BA"/>
    <w:rsid w:val="002E040C"/>
    <w:rsid w:val="002F29CA"/>
    <w:rsid w:val="002F3596"/>
    <w:rsid w:val="002F36C9"/>
    <w:rsid w:val="002F7E2E"/>
    <w:rsid w:val="003034F1"/>
    <w:rsid w:val="00310C9C"/>
    <w:rsid w:val="003158BA"/>
    <w:rsid w:val="00323862"/>
    <w:rsid w:val="00331568"/>
    <w:rsid w:val="00331C9C"/>
    <w:rsid w:val="00340620"/>
    <w:rsid w:val="00341A50"/>
    <w:rsid w:val="00342F36"/>
    <w:rsid w:val="00352CC7"/>
    <w:rsid w:val="003541CA"/>
    <w:rsid w:val="00360783"/>
    <w:rsid w:val="0037151A"/>
    <w:rsid w:val="00372B70"/>
    <w:rsid w:val="00375593"/>
    <w:rsid w:val="00375A8E"/>
    <w:rsid w:val="0038164B"/>
    <w:rsid w:val="00381A0A"/>
    <w:rsid w:val="003831F9"/>
    <w:rsid w:val="00394B82"/>
    <w:rsid w:val="00397475"/>
    <w:rsid w:val="003A0602"/>
    <w:rsid w:val="003A0853"/>
    <w:rsid w:val="003A23D0"/>
    <w:rsid w:val="003A2DDA"/>
    <w:rsid w:val="003A3AFB"/>
    <w:rsid w:val="003A6624"/>
    <w:rsid w:val="003B3FF3"/>
    <w:rsid w:val="003C07BA"/>
    <w:rsid w:val="003C1D85"/>
    <w:rsid w:val="003D5F9F"/>
    <w:rsid w:val="003F00D4"/>
    <w:rsid w:val="00402010"/>
    <w:rsid w:val="004039B2"/>
    <w:rsid w:val="004155CB"/>
    <w:rsid w:val="00417A8F"/>
    <w:rsid w:val="00423140"/>
    <w:rsid w:val="004235BD"/>
    <w:rsid w:val="0042564D"/>
    <w:rsid w:val="00427601"/>
    <w:rsid w:val="004332ED"/>
    <w:rsid w:val="00434588"/>
    <w:rsid w:val="00435F87"/>
    <w:rsid w:val="0044453C"/>
    <w:rsid w:val="00450CC2"/>
    <w:rsid w:val="004530F5"/>
    <w:rsid w:val="00455733"/>
    <w:rsid w:val="00456A2A"/>
    <w:rsid w:val="00461E27"/>
    <w:rsid w:val="00464CD8"/>
    <w:rsid w:val="00466338"/>
    <w:rsid w:val="004754F1"/>
    <w:rsid w:val="0047705F"/>
    <w:rsid w:val="00482486"/>
    <w:rsid w:val="00482E0D"/>
    <w:rsid w:val="00490B1E"/>
    <w:rsid w:val="00497FD5"/>
    <w:rsid w:val="004A40DC"/>
    <w:rsid w:val="004B49EB"/>
    <w:rsid w:val="004C2423"/>
    <w:rsid w:val="004C2B1D"/>
    <w:rsid w:val="004C425A"/>
    <w:rsid w:val="004C4FF6"/>
    <w:rsid w:val="004C7D27"/>
    <w:rsid w:val="004D096D"/>
    <w:rsid w:val="004D10F7"/>
    <w:rsid w:val="004D3599"/>
    <w:rsid w:val="004F0E01"/>
    <w:rsid w:val="004F4365"/>
    <w:rsid w:val="004F6346"/>
    <w:rsid w:val="005019C4"/>
    <w:rsid w:val="005063C0"/>
    <w:rsid w:val="00515B19"/>
    <w:rsid w:val="00521843"/>
    <w:rsid w:val="00523325"/>
    <w:rsid w:val="00532419"/>
    <w:rsid w:val="00533B94"/>
    <w:rsid w:val="005340EF"/>
    <w:rsid w:val="00535FBB"/>
    <w:rsid w:val="00542983"/>
    <w:rsid w:val="0054588F"/>
    <w:rsid w:val="00546C5A"/>
    <w:rsid w:val="005536EE"/>
    <w:rsid w:val="00561C26"/>
    <w:rsid w:val="00565D86"/>
    <w:rsid w:val="00571B9C"/>
    <w:rsid w:val="00580D0D"/>
    <w:rsid w:val="00591B3E"/>
    <w:rsid w:val="005A3107"/>
    <w:rsid w:val="005A546C"/>
    <w:rsid w:val="005B055F"/>
    <w:rsid w:val="005B3140"/>
    <w:rsid w:val="005B45F8"/>
    <w:rsid w:val="005B5823"/>
    <w:rsid w:val="005B7294"/>
    <w:rsid w:val="005C2B47"/>
    <w:rsid w:val="005C3B4F"/>
    <w:rsid w:val="005C7B9C"/>
    <w:rsid w:val="005D0CE1"/>
    <w:rsid w:val="005D348A"/>
    <w:rsid w:val="005E0A1E"/>
    <w:rsid w:val="005E22F7"/>
    <w:rsid w:val="005E6FDD"/>
    <w:rsid w:val="005F2D64"/>
    <w:rsid w:val="005F4D05"/>
    <w:rsid w:val="0060042C"/>
    <w:rsid w:val="00602C08"/>
    <w:rsid w:val="0061317C"/>
    <w:rsid w:val="00613A1C"/>
    <w:rsid w:val="006179A6"/>
    <w:rsid w:val="00617EEB"/>
    <w:rsid w:val="00626189"/>
    <w:rsid w:val="00626827"/>
    <w:rsid w:val="006278F3"/>
    <w:rsid w:val="00630189"/>
    <w:rsid w:val="006313E5"/>
    <w:rsid w:val="00633259"/>
    <w:rsid w:val="0063723F"/>
    <w:rsid w:val="00637652"/>
    <w:rsid w:val="0063790E"/>
    <w:rsid w:val="00641626"/>
    <w:rsid w:val="00647DDA"/>
    <w:rsid w:val="00652015"/>
    <w:rsid w:val="006573B7"/>
    <w:rsid w:val="00661450"/>
    <w:rsid w:val="0066276E"/>
    <w:rsid w:val="00663A03"/>
    <w:rsid w:val="006667FA"/>
    <w:rsid w:val="00672AF6"/>
    <w:rsid w:val="0067523C"/>
    <w:rsid w:val="00675697"/>
    <w:rsid w:val="0069159F"/>
    <w:rsid w:val="00692DBB"/>
    <w:rsid w:val="00693AA3"/>
    <w:rsid w:val="006957A2"/>
    <w:rsid w:val="00695B98"/>
    <w:rsid w:val="006976C5"/>
    <w:rsid w:val="006A4446"/>
    <w:rsid w:val="006A514D"/>
    <w:rsid w:val="006B080A"/>
    <w:rsid w:val="006B2890"/>
    <w:rsid w:val="006C0F6A"/>
    <w:rsid w:val="006C2876"/>
    <w:rsid w:val="006C4246"/>
    <w:rsid w:val="006C7657"/>
    <w:rsid w:val="006C7B6B"/>
    <w:rsid w:val="006D0140"/>
    <w:rsid w:val="006D1CB1"/>
    <w:rsid w:val="006D6B7D"/>
    <w:rsid w:val="006E1FAD"/>
    <w:rsid w:val="006F122F"/>
    <w:rsid w:val="006F2DD0"/>
    <w:rsid w:val="006F3245"/>
    <w:rsid w:val="006F6528"/>
    <w:rsid w:val="007010B0"/>
    <w:rsid w:val="00704E1C"/>
    <w:rsid w:val="00705365"/>
    <w:rsid w:val="00706C86"/>
    <w:rsid w:val="00706DF3"/>
    <w:rsid w:val="00707F5A"/>
    <w:rsid w:val="007171EE"/>
    <w:rsid w:val="00720B29"/>
    <w:rsid w:val="00724D3A"/>
    <w:rsid w:val="00725DB3"/>
    <w:rsid w:val="00727C8F"/>
    <w:rsid w:val="007319CB"/>
    <w:rsid w:val="0073306F"/>
    <w:rsid w:val="00735484"/>
    <w:rsid w:val="00744AE2"/>
    <w:rsid w:val="00747F98"/>
    <w:rsid w:val="00750F65"/>
    <w:rsid w:val="00753CA0"/>
    <w:rsid w:val="00761A58"/>
    <w:rsid w:val="0076753A"/>
    <w:rsid w:val="00775DC7"/>
    <w:rsid w:val="0077679B"/>
    <w:rsid w:val="00782218"/>
    <w:rsid w:val="0078416D"/>
    <w:rsid w:val="00786275"/>
    <w:rsid w:val="00793D15"/>
    <w:rsid w:val="00794DDD"/>
    <w:rsid w:val="007A0D63"/>
    <w:rsid w:val="007A16A3"/>
    <w:rsid w:val="007A2380"/>
    <w:rsid w:val="007B5668"/>
    <w:rsid w:val="007B6AA0"/>
    <w:rsid w:val="007C21C3"/>
    <w:rsid w:val="007D498D"/>
    <w:rsid w:val="007D6749"/>
    <w:rsid w:val="007D6889"/>
    <w:rsid w:val="007D738E"/>
    <w:rsid w:val="007F64CA"/>
    <w:rsid w:val="007F7A94"/>
    <w:rsid w:val="007F7E25"/>
    <w:rsid w:val="00802619"/>
    <w:rsid w:val="0080291D"/>
    <w:rsid w:val="0081156A"/>
    <w:rsid w:val="008119F5"/>
    <w:rsid w:val="00812E41"/>
    <w:rsid w:val="008138D9"/>
    <w:rsid w:val="008255F1"/>
    <w:rsid w:val="00826AE4"/>
    <w:rsid w:val="00826D8B"/>
    <w:rsid w:val="00833DBA"/>
    <w:rsid w:val="008346F2"/>
    <w:rsid w:val="0084381A"/>
    <w:rsid w:val="00846ADC"/>
    <w:rsid w:val="00855A1A"/>
    <w:rsid w:val="00863082"/>
    <w:rsid w:val="008636D1"/>
    <w:rsid w:val="00863EEB"/>
    <w:rsid w:val="00865391"/>
    <w:rsid w:val="00867FCA"/>
    <w:rsid w:val="0087082A"/>
    <w:rsid w:val="00874023"/>
    <w:rsid w:val="00875089"/>
    <w:rsid w:val="00877E86"/>
    <w:rsid w:val="008804B8"/>
    <w:rsid w:val="00882A5B"/>
    <w:rsid w:val="00883873"/>
    <w:rsid w:val="00896D20"/>
    <w:rsid w:val="008A0E02"/>
    <w:rsid w:val="008A12EA"/>
    <w:rsid w:val="008A1833"/>
    <w:rsid w:val="008A3670"/>
    <w:rsid w:val="008A4B8F"/>
    <w:rsid w:val="008A6699"/>
    <w:rsid w:val="008B11E4"/>
    <w:rsid w:val="008C25FA"/>
    <w:rsid w:val="008C73AA"/>
    <w:rsid w:val="008C7F03"/>
    <w:rsid w:val="008D1010"/>
    <w:rsid w:val="008D1F9F"/>
    <w:rsid w:val="008D4201"/>
    <w:rsid w:val="008D4FC5"/>
    <w:rsid w:val="008E2472"/>
    <w:rsid w:val="008E3ADD"/>
    <w:rsid w:val="008E7FE6"/>
    <w:rsid w:val="008F799A"/>
    <w:rsid w:val="008F7AB1"/>
    <w:rsid w:val="00900DE9"/>
    <w:rsid w:val="009029D9"/>
    <w:rsid w:val="00902D1E"/>
    <w:rsid w:val="00904432"/>
    <w:rsid w:val="0090645D"/>
    <w:rsid w:val="009135E1"/>
    <w:rsid w:val="0091421F"/>
    <w:rsid w:val="00921736"/>
    <w:rsid w:val="00922D97"/>
    <w:rsid w:val="0092449C"/>
    <w:rsid w:val="00924C28"/>
    <w:rsid w:val="0092706F"/>
    <w:rsid w:val="00927FC4"/>
    <w:rsid w:val="009313CD"/>
    <w:rsid w:val="00935AF0"/>
    <w:rsid w:val="00936C8F"/>
    <w:rsid w:val="009503F2"/>
    <w:rsid w:val="00952B1E"/>
    <w:rsid w:val="00953C0A"/>
    <w:rsid w:val="00953EFE"/>
    <w:rsid w:val="00954B6B"/>
    <w:rsid w:val="00960BAD"/>
    <w:rsid w:val="0096234D"/>
    <w:rsid w:val="009829B7"/>
    <w:rsid w:val="00983856"/>
    <w:rsid w:val="009A3AF6"/>
    <w:rsid w:val="009A484D"/>
    <w:rsid w:val="009A5FF6"/>
    <w:rsid w:val="009B4AFC"/>
    <w:rsid w:val="009B7F2B"/>
    <w:rsid w:val="009C2235"/>
    <w:rsid w:val="009C4B25"/>
    <w:rsid w:val="009C5059"/>
    <w:rsid w:val="009C5EC6"/>
    <w:rsid w:val="009C6A61"/>
    <w:rsid w:val="009D1126"/>
    <w:rsid w:val="009D1C15"/>
    <w:rsid w:val="009E12D4"/>
    <w:rsid w:val="009E2F79"/>
    <w:rsid w:val="009F0BD7"/>
    <w:rsid w:val="009F0BE9"/>
    <w:rsid w:val="009F0C0B"/>
    <w:rsid w:val="009F2A68"/>
    <w:rsid w:val="009F7376"/>
    <w:rsid w:val="009F7AE9"/>
    <w:rsid w:val="00A01B52"/>
    <w:rsid w:val="00A024F6"/>
    <w:rsid w:val="00A04E66"/>
    <w:rsid w:val="00A05B94"/>
    <w:rsid w:val="00A05C95"/>
    <w:rsid w:val="00A062F2"/>
    <w:rsid w:val="00A07C15"/>
    <w:rsid w:val="00A07D53"/>
    <w:rsid w:val="00A10508"/>
    <w:rsid w:val="00A12B2D"/>
    <w:rsid w:val="00A140BD"/>
    <w:rsid w:val="00A1702E"/>
    <w:rsid w:val="00A17E11"/>
    <w:rsid w:val="00A20155"/>
    <w:rsid w:val="00A20821"/>
    <w:rsid w:val="00A25452"/>
    <w:rsid w:val="00A264B0"/>
    <w:rsid w:val="00A30CDF"/>
    <w:rsid w:val="00A34C97"/>
    <w:rsid w:val="00A3796A"/>
    <w:rsid w:val="00A512AB"/>
    <w:rsid w:val="00A54404"/>
    <w:rsid w:val="00A5587C"/>
    <w:rsid w:val="00A57040"/>
    <w:rsid w:val="00A57860"/>
    <w:rsid w:val="00A60784"/>
    <w:rsid w:val="00A609D9"/>
    <w:rsid w:val="00A636E7"/>
    <w:rsid w:val="00A668BE"/>
    <w:rsid w:val="00A73894"/>
    <w:rsid w:val="00A75960"/>
    <w:rsid w:val="00A776BC"/>
    <w:rsid w:val="00A77E51"/>
    <w:rsid w:val="00A80FFC"/>
    <w:rsid w:val="00A92FE1"/>
    <w:rsid w:val="00A96DC8"/>
    <w:rsid w:val="00AA154E"/>
    <w:rsid w:val="00AA54A8"/>
    <w:rsid w:val="00AB022B"/>
    <w:rsid w:val="00AB1610"/>
    <w:rsid w:val="00AB3DF4"/>
    <w:rsid w:val="00AD34C1"/>
    <w:rsid w:val="00AD784E"/>
    <w:rsid w:val="00AE37AB"/>
    <w:rsid w:val="00AE3D94"/>
    <w:rsid w:val="00AF5D70"/>
    <w:rsid w:val="00AF7F06"/>
    <w:rsid w:val="00B0236E"/>
    <w:rsid w:val="00B025FB"/>
    <w:rsid w:val="00B066B7"/>
    <w:rsid w:val="00B13E4B"/>
    <w:rsid w:val="00B245CC"/>
    <w:rsid w:val="00B26B7A"/>
    <w:rsid w:val="00B3275C"/>
    <w:rsid w:val="00B416AF"/>
    <w:rsid w:val="00B45208"/>
    <w:rsid w:val="00B466B7"/>
    <w:rsid w:val="00B47275"/>
    <w:rsid w:val="00B51E9E"/>
    <w:rsid w:val="00B53A7B"/>
    <w:rsid w:val="00B53B40"/>
    <w:rsid w:val="00B54D5F"/>
    <w:rsid w:val="00B56F8D"/>
    <w:rsid w:val="00B6237C"/>
    <w:rsid w:val="00B624E3"/>
    <w:rsid w:val="00B645EB"/>
    <w:rsid w:val="00B666E1"/>
    <w:rsid w:val="00B725EB"/>
    <w:rsid w:val="00B76888"/>
    <w:rsid w:val="00B76D28"/>
    <w:rsid w:val="00B81A13"/>
    <w:rsid w:val="00B834DD"/>
    <w:rsid w:val="00BA3F7E"/>
    <w:rsid w:val="00BB033E"/>
    <w:rsid w:val="00BB1A68"/>
    <w:rsid w:val="00BC1104"/>
    <w:rsid w:val="00BC47AF"/>
    <w:rsid w:val="00BC66DE"/>
    <w:rsid w:val="00BD3A25"/>
    <w:rsid w:val="00BD3B73"/>
    <w:rsid w:val="00BD3CA9"/>
    <w:rsid w:val="00BD6EB7"/>
    <w:rsid w:val="00BD75D2"/>
    <w:rsid w:val="00BE04C9"/>
    <w:rsid w:val="00BE0CC9"/>
    <w:rsid w:val="00BE3D3C"/>
    <w:rsid w:val="00BE401A"/>
    <w:rsid w:val="00BF4BD3"/>
    <w:rsid w:val="00C00AE3"/>
    <w:rsid w:val="00C02B88"/>
    <w:rsid w:val="00C06975"/>
    <w:rsid w:val="00C10582"/>
    <w:rsid w:val="00C121AD"/>
    <w:rsid w:val="00C125C4"/>
    <w:rsid w:val="00C1292F"/>
    <w:rsid w:val="00C16F74"/>
    <w:rsid w:val="00C205F2"/>
    <w:rsid w:val="00C259B3"/>
    <w:rsid w:val="00C26761"/>
    <w:rsid w:val="00C27642"/>
    <w:rsid w:val="00C337EE"/>
    <w:rsid w:val="00C35495"/>
    <w:rsid w:val="00C43938"/>
    <w:rsid w:val="00C44D1A"/>
    <w:rsid w:val="00C507F6"/>
    <w:rsid w:val="00C553F3"/>
    <w:rsid w:val="00C554A6"/>
    <w:rsid w:val="00C567E5"/>
    <w:rsid w:val="00C575B1"/>
    <w:rsid w:val="00C60049"/>
    <w:rsid w:val="00C734E0"/>
    <w:rsid w:val="00C77D99"/>
    <w:rsid w:val="00CA077F"/>
    <w:rsid w:val="00CB091F"/>
    <w:rsid w:val="00CB0F03"/>
    <w:rsid w:val="00CB1A2C"/>
    <w:rsid w:val="00CB2B90"/>
    <w:rsid w:val="00CB5AAD"/>
    <w:rsid w:val="00CC0A77"/>
    <w:rsid w:val="00CC3ADD"/>
    <w:rsid w:val="00CC5FB6"/>
    <w:rsid w:val="00CD42DE"/>
    <w:rsid w:val="00CE4349"/>
    <w:rsid w:val="00CE49FF"/>
    <w:rsid w:val="00CF1932"/>
    <w:rsid w:val="00CF55C1"/>
    <w:rsid w:val="00D00096"/>
    <w:rsid w:val="00D016A1"/>
    <w:rsid w:val="00D02051"/>
    <w:rsid w:val="00D02329"/>
    <w:rsid w:val="00D0297B"/>
    <w:rsid w:val="00D13EE5"/>
    <w:rsid w:val="00D15B15"/>
    <w:rsid w:val="00D15C67"/>
    <w:rsid w:val="00D15FA6"/>
    <w:rsid w:val="00D171E3"/>
    <w:rsid w:val="00D17A79"/>
    <w:rsid w:val="00D25923"/>
    <w:rsid w:val="00D27DDC"/>
    <w:rsid w:val="00D35467"/>
    <w:rsid w:val="00D40B99"/>
    <w:rsid w:val="00D4144F"/>
    <w:rsid w:val="00D43EB2"/>
    <w:rsid w:val="00D448F8"/>
    <w:rsid w:val="00D476C9"/>
    <w:rsid w:val="00D50907"/>
    <w:rsid w:val="00D535A6"/>
    <w:rsid w:val="00D66C54"/>
    <w:rsid w:val="00D73671"/>
    <w:rsid w:val="00D73F8A"/>
    <w:rsid w:val="00D747D9"/>
    <w:rsid w:val="00D74AA5"/>
    <w:rsid w:val="00D815D8"/>
    <w:rsid w:val="00D825D5"/>
    <w:rsid w:val="00D9667B"/>
    <w:rsid w:val="00DA3E37"/>
    <w:rsid w:val="00DA7C54"/>
    <w:rsid w:val="00DB1BC2"/>
    <w:rsid w:val="00DC0D6B"/>
    <w:rsid w:val="00DC203C"/>
    <w:rsid w:val="00DC64AC"/>
    <w:rsid w:val="00DC67D5"/>
    <w:rsid w:val="00DC76F2"/>
    <w:rsid w:val="00DD3105"/>
    <w:rsid w:val="00DD55A6"/>
    <w:rsid w:val="00DD6157"/>
    <w:rsid w:val="00DE0F62"/>
    <w:rsid w:val="00DE2693"/>
    <w:rsid w:val="00DF2270"/>
    <w:rsid w:val="00DF2304"/>
    <w:rsid w:val="00DF6EBC"/>
    <w:rsid w:val="00DF7DEB"/>
    <w:rsid w:val="00DF7E17"/>
    <w:rsid w:val="00E00450"/>
    <w:rsid w:val="00E0259E"/>
    <w:rsid w:val="00E03F3F"/>
    <w:rsid w:val="00E10D57"/>
    <w:rsid w:val="00E113B4"/>
    <w:rsid w:val="00E11BAE"/>
    <w:rsid w:val="00E121B1"/>
    <w:rsid w:val="00E12F36"/>
    <w:rsid w:val="00E21997"/>
    <w:rsid w:val="00E2219B"/>
    <w:rsid w:val="00E357CD"/>
    <w:rsid w:val="00E439CC"/>
    <w:rsid w:val="00E444F4"/>
    <w:rsid w:val="00E50096"/>
    <w:rsid w:val="00E50DA0"/>
    <w:rsid w:val="00E51F61"/>
    <w:rsid w:val="00E56801"/>
    <w:rsid w:val="00E5722E"/>
    <w:rsid w:val="00E62769"/>
    <w:rsid w:val="00E6426B"/>
    <w:rsid w:val="00E676D4"/>
    <w:rsid w:val="00E70C2E"/>
    <w:rsid w:val="00E742D6"/>
    <w:rsid w:val="00E92A57"/>
    <w:rsid w:val="00E92A89"/>
    <w:rsid w:val="00E93A51"/>
    <w:rsid w:val="00E94F78"/>
    <w:rsid w:val="00E97E9C"/>
    <w:rsid w:val="00EA1E3C"/>
    <w:rsid w:val="00EA42C5"/>
    <w:rsid w:val="00EA7712"/>
    <w:rsid w:val="00EB0309"/>
    <w:rsid w:val="00EB13D1"/>
    <w:rsid w:val="00EB3EDF"/>
    <w:rsid w:val="00EB4326"/>
    <w:rsid w:val="00EB6729"/>
    <w:rsid w:val="00EC100C"/>
    <w:rsid w:val="00EC14B9"/>
    <w:rsid w:val="00EC4329"/>
    <w:rsid w:val="00ED512D"/>
    <w:rsid w:val="00ED639B"/>
    <w:rsid w:val="00EE52A6"/>
    <w:rsid w:val="00EE5975"/>
    <w:rsid w:val="00EE79F2"/>
    <w:rsid w:val="00EF473B"/>
    <w:rsid w:val="00EF4A01"/>
    <w:rsid w:val="00F043DD"/>
    <w:rsid w:val="00F06F9A"/>
    <w:rsid w:val="00F13138"/>
    <w:rsid w:val="00F14D30"/>
    <w:rsid w:val="00F14FFE"/>
    <w:rsid w:val="00F17C7C"/>
    <w:rsid w:val="00F20B73"/>
    <w:rsid w:val="00F20B90"/>
    <w:rsid w:val="00F20FC3"/>
    <w:rsid w:val="00F30521"/>
    <w:rsid w:val="00F308CC"/>
    <w:rsid w:val="00F30C00"/>
    <w:rsid w:val="00F316AC"/>
    <w:rsid w:val="00F34511"/>
    <w:rsid w:val="00F370ED"/>
    <w:rsid w:val="00F4467A"/>
    <w:rsid w:val="00F44A72"/>
    <w:rsid w:val="00F53FF8"/>
    <w:rsid w:val="00F61174"/>
    <w:rsid w:val="00F6541F"/>
    <w:rsid w:val="00F672C1"/>
    <w:rsid w:val="00F7089F"/>
    <w:rsid w:val="00F7325B"/>
    <w:rsid w:val="00F76501"/>
    <w:rsid w:val="00F77183"/>
    <w:rsid w:val="00F775BD"/>
    <w:rsid w:val="00F801AE"/>
    <w:rsid w:val="00F87477"/>
    <w:rsid w:val="00F91270"/>
    <w:rsid w:val="00F926AE"/>
    <w:rsid w:val="00FA0975"/>
    <w:rsid w:val="00FA0F67"/>
    <w:rsid w:val="00FA3027"/>
    <w:rsid w:val="00FA7B8C"/>
    <w:rsid w:val="00FB33A3"/>
    <w:rsid w:val="00FB3C4C"/>
    <w:rsid w:val="00FB41F7"/>
    <w:rsid w:val="00FC1256"/>
    <w:rsid w:val="00FC2DD8"/>
    <w:rsid w:val="00FD56CD"/>
    <w:rsid w:val="00FE5797"/>
    <w:rsid w:val="00FF1797"/>
    <w:rsid w:val="00FF4303"/>
    <w:rsid w:val="00FF6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F8"/>
  </w:style>
  <w:style w:type="paragraph" w:styleId="Heading2">
    <w:name w:val="heading 2"/>
    <w:basedOn w:val="Normal"/>
    <w:next w:val="Normal"/>
    <w:link w:val="Heading2Char"/>
    <w:unhideWhenUsed/>
    <w:qFormat/>
    <w:rsid w:val="0020277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642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unhideWhenUsed/>
    <w:qFormat/>
    <w:rsid w:val="0077679B"/>
    <w:pPr>
      <w:spacing w:after="0" w:line="312" w:lineRule="auto"/>
    </w:pPr>
    <w:rPr>
      <w:rFonts w:ascii="Times New Roman" w:eastAsia="Times New Roman" w:hAnsi="Times New Roman" w:cs="Times New Roman"/>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ft"/>
    <w:basedOn w:val="Normal"/>
    <w:link w:val="FootnoteTextChar"/>
    <w:uiPriority w:val="99"/>
    <w:qFormat/>
    <w:rsid w:val="007767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77679B"/>
    <w:rPr>
      <w:rFonts w:ascii="Times New Roman" w:eastAsia="Times New Roman" w:hAnsi="Times New Roman" w:cs="Times New Roman"/>
      <w:sz w:val="20"/>
      <w:szCs w:val="20"/>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ootnote + Arial,10 pt,Black,Re"/>
    <w:link w:val="BVIfnrCarCar"/>
    <w:qFormat/>
    <w:rsid w:val="0077679B"/>
    <w:rPr>
      <w:vertAlign w:val="superscript"/>
    </w:rPr>
  </w:style>
  <w:style w:type="paragraph" w:customStyle="1" w:styleId="2dongcach">
    <w:name w:val="2 dong cach"/>
    <w:basedOn w:val="Normal"/>
    <w:rsid w:val="00D747D9"/>
    <w:pPr>
      <w:widowControl w:val="0"/>
      <w:overflowPunct w:val="0"/>
      <w:adjustRightInd w:val="0"/>
      <w:spacing w:before="40" w:after="0" w:line="340" w:lineRule="exact"/>
      <w:ind w:firstLine="720"/>
      <w:jc w:val="center"/>
    </w:pPr>
    <w:rPr>
      <w:rFonts w:ascii="Times New Roman" w:eastAsia="Times New Roman" w:hAnsi="Times New Roman" w:cs="Times New Roman"/>
      <w:b/>
      <w:bCs/>
      <w:color w:val="000000"/>
      <w:sz w:val="24"/>
    </w:rPr>
  </w:style>
  <w:style w:type="paragraph" w:styleId="BodyTextIndent">
    <w:name w:val="Body Text Indent"/>
    <w:aliases w:val=" Char1"/>
    <w:basedOn w:val="Normal"/>
    <w:link w:val="BodyTextIndentChar"/>
    <w:rsid w:val="004F0E01"/>
    <w:pPr>
      <w:widowControl w:val="0"/>
      <w:spacing w:before="120" w:after="120" w:line="340" w:lineRule="exact"/>
      <w:ind w:firstLine="720"/>
      <w:jc w:val="both"/>
    </w:pPr>
    <w:rPr>
      <w:rFonts w:ascii="Times New Roman" w:eastAsia="Times New Roman" w:hAnsi="Times New Roman" w:cs="Times New Roman"/>
      <w:sz w:val="26"/>
      <w:szCs w:val="20"/>
      <w:lang w:val="nl-NL"/>
    </w:rPr>
  </w:style>
  <w:style w:type="character" w:customStyle="1" w:styleId="BodyTextIndentChar">
    <w:name w:val="Body Text Indent Char"/>
    <w:aliases w:val=" Char1 Char"/>
    <w:basedOn w:val="DefaultParagraphFont"/>
    <w:link w:val="BodyTextIndent"/>
    <w:rsid w:val="004F0E01"/>
    <w:rPr>
      <w:rFonts w:ascii="Times New Roman" w:eastAsia="Times New Roman" w:hAnsi="Times New Roman" w:cs="Times New Roman"/>
      <w:sz w:val="26"/>
      <w:szCs w:val="20"/>
      <w:lang w:val="nl-NL"/>
    </w:rPr>
  </w:style>
  <w:style w:type="character" w:customStyle="1" w:styleId="Heading2Char">
    <w:name w:val="Heading 2 Char"/>
    <w:basedOn w:val="DefaultParagraphFont"/>
    <w:link w:val="Heading2"/>
    <w:rsid w:val="00202774"/>
    <w:rPr>
      <w:rFonts w:ascii="Cambria" w:eastAsia="Times New Roman" w:hAnsi="Cambria" w:cs="Times New Roman"/>
      <w:b/>
      <w:bCs/>
      <w:i/>
      <w:iCs/>
      <w:sz w:val="28"/>
      <w:szCs w:val="28"/>
    </w:rPr>
  </w:style>
  <w:style w:type="paragraph" w:styleId="ListParagraph">
    <w:name w:val="List Paragraph"/>
    <w:basedOn w:val="Normal"/>
    <w:uiPriority w:val="34"/>
    <w:qFormat/>
    <w:rsid w:val="008D4201"/>
    <w:pPr>
      <w:ind w:left="720"/>
      <w:contextualSpacing/>
    </w:pPr>
  </w:style>
  <w:style w:type="paragraph" w:styleId="BodyTextIndent2">
    <w:name w:val="Body Text Indent 2"/>
    <w:basedOn w:val="Normal"/>
    <w:link w:val="BodyTextIndent2Char"/>
    <w:uiPriority w:val="99"/>
    <w:semiHidden/>
    <w:unhideWhenUsed/>
    <w:rsid w:val="00F7089F"/>
    <w:pPr>
      <w:spacing w:after="120" w:line="480" w:lineRule="auto"/>
      <w:ind w:left="360"/>
    </w:pPr>
  </w:style>
  <w:style w:type="character" w:customStyle="1" w:styleId="BodyTextIndent2Char">
    <w:name w:val="Body Text Indent 2 Char"/>
    <w:basedOn w:val="DefaultParagraphFont"/>
    <w:link w:val="BodyTextIndent2"/>
    <w:uiPriority w:val="99"/>
    <w:semiHidden/>
    <w:rsid w:val="00F7089F"/>
  </w:style>
  <w:style w:type="character" w:customStyle="1" w:styleId="NormalWebChar">
    <w:name w:val="Normal (Web) Char"/>
    <w:aliases w:val="Char Char Char Char"/>
    <w:link w:val="NormalWeb"/>
    <w:uiPriority w:val="99"/>
    <w:qFormat/>
    <w:locked/>
    <w:rsid w:val="00924C28"/>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913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E1"/>
  </w:style>
  <w:style w:type="paragraph" w:styleId="Footer">
    <w:name w:val="footer"/>
    <w:basedOn w:val="Normal"/>
    <w:link w:val="FooterChar"/>
    <w:uiPriority w:val="99"/>
    <w:unhideWhenUsed/>
    <w:rsid w:val="00913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5E1"/>
  </w:style>
  <w:style w:type="paragraph" w:styleId="EndnoteText">
    <w:name w:val="endnote text"/>
    <w:basedOn w:val="Normal"/>
    <w:link w:val="EndnoteTextChar"/>
    <w:uiPriority w:val="99"/>
    <w:semiHidden/>
    <w:unhideWhenUsed/>
    <w:rsid w:val="00EC10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100C"/>
    <w:rPr>
      <w:sz w:val="20"/>
      <w:szCs w:val="20"/>
    </w:rPr>
  </w:style>
  <w:style w:type="character" w:styleId="EndnoteReference">
    <w:name w:val="endnote reference"/>
    <w:basedOn w:val="DefaultParagraphFont"/>
    <w:uiPriority w:val="99"/>
    <w:semiHidden/>
    <w:unhideWhenUsed/>
    <w:rsid w:val="00EC100C"/>
    <w:rPr>
      <w:vertAlign w:val="superscript"/>
    </w:rPr>
  </w:style>
  <w:style w:type="table" w:styleId="TableGrid">
    <w:name w:val="Table Grid"/>
    <w:basedOn w:val="TableNormal"/>
    <w:uiPriority w:val="59"/>
    <w:rsid w:val="00137D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IEUTUONG">
    <w:name w:val="BIEU TUONG"/>
    <w:basedOn w:val="Normal"/>
    <w:autoRedefine/>
    <w:rsid w:val="00727C8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pacing w:val="24"/>
      <w:sz w:val="24"/>
      <w:szCs w:val="24"/>
    </w:rPr>
  </w:style>
  <w:style w:type="paragraph" w:styleId="List2">
    <w:name w:val="List 2"/>
    <w:basedOn w:val="Normal"/>
    <w:rsid w:val="00727C8F"/>
    <w:pPr>
      <w:spacing w:after="120" w:line="240" w:lineRule="auto"/>
      <w:ind w:left="720" w:hanging="360"/>
      <w:contextualSpacing/>
      <w:jc w:val="both"/>
    </w:pPr>
    <w:rPr>
      <w:rFonts w:ascii="Times New Roman" w:eastAsia="Times New Roman" w:hAnsi="Times New Roman" w:cs="Times New Roman"/>
      <w:color w:val="0000FF"/>
      <w:sz w:val="24"/>
      <w:szCs w:val="20"/>
    </w:rPr>
  </w:style>
  <w:style w:type="paragraph" w:customStyle="1" w:styleId="BVIfnrCarCar">
    <w:name w:val="BVI fnr Car Car"/>
    <w:aliases w:val="BVI fnr Car,BVI fnr Car Car Car Car Char"/>
    <w:basedOn w:val="Normal"/>
    <w:link w:val="FootnoteReference"/>
    <w:qFormat/>
    <w:rsid w:val="002757AF"/>
    <w:pPr>
      <w:spacing w:after="160" w:line="240" w:lineRule="exact"/>
    </w:pPr>
    <w:rPr>
      <w:vertAlign w:val="superscript"/>
    </w:rPr>
  </w:style>
  <w:style w:type="character" w:customStyle="1" w:styleId="Heading3Char">
    <w:name w:val="Heading 3 Char"/>
    <w:basedOn w:val="DefaultParagraphFont"/>
    <w:link w:val="Heading3"/>
    <w:uiPriority w:val="9"/>
    <w:semiHidden/>
    <w:rsid w:val="00E6426B"/>
    <w:rPr>
      <w:rFonts w:asciiTheme="majorHAnsi" w:eastAsiaTheme="majorEastAsia" w:hAnsiTheme="majorHAnsi" w:cstheme="majorBidi"/>
      <w:b/>
      <w:bCs/>
      <w:color w:val="4F81BD" w:themeColor="accent1"/>
    </w:rPr>
  </w:style>
  <w:style w:type="character" w:styleId="Hyperlink">
    <w:name w:val="Hyperlink"/>
    <w:uiPriority w:val="99"/>
    <w:rsid w:val="00EB13D1"/>
    <w:rPr>
      <w:color w:val="0000FF"/>
      <w:u w:val="single"/>
    </w:rPr>
  </w:style>
  <w:style w:type="character" w:customStyle="1" w:styleId="fontstyle01">
    <w:name w:val="fontstyle01"/>
    <w:rsid w:val="009B7F2B"/>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semiHidden/>
    <w:unhideWhenUsed/>
    <w:rsid w:val="00735484"/>
    <w:pPr>
      <w:spacing w:after="120"/>
    </w:pPr>
  </w:style>
  <w:style w:type="character" w:customStyle="1" w:styleId="BodyTextChar">
    <w:name w:val="Body Text Char"/>
    <w:basedOn w:val="DefaultParagraphFont"/>
    <w:link w:val="BodyText"/>
    <w:uiPriority w:val="99"/>
    <w:semiHidden/>
    <w:rsid w:val="00735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82908">
      <w:bodyDiv w:val="1"/>
      <w:marLeft w:val="0"/>
      <w:marRight w:val="0"/>
      <w:marTop w:val="0"/>
      <w:marBottom w:val="0"/>
      <w:divBdr>
        <w:top w:val="none" w:sz="0" w:space="0" w:color="auto"/>
        <w:left w:val="none" w:sz="0" w:space="0" w:color="auto"/>
        <w:bottom w:val="none" w:sz="0" w:space="0" w:color="auto"/>
        <w:right w:val="none" w:sz="0" w:space="0" w:color="auto"/>
      </w:divBdr>
    </w:div>
    <w:div w:id="713385851">
      <w:bodyDiv w:val="1"/>
      <w:marLeft w:val="0"/>
      <w:marRight w:val="0"/>
      <w:marTop w:val="0"/>
      <w:marBottom w:val="0"/>
      <w:divBdr>
        <w:top w:val="none" w:sz="0" w:space="0" w:color="auto"/>
        <w:left w:val="none" w:sz="0" w:space="0" w:color="auto"/>
        <w:bottom w:val="none" w:sz="0" w:space="0" w:color="auto"/>
        <w:right w:val="none" w:sz="0" w:space="0" w:color="auto"/>
      </w:divBdr>
    </w:div>
    <w:div w:id="964117308">
      <w:bodyDiv w:val="1"/>
      <w:marLeft w:val="0"/>
      <w:marRight w:val="0"/>
      <w:marTop w:val="0"/>
      <w:marBottom w:val="0"/>
      <w:divBdr>
        <w:top w:val="none" w:sz="0" w:space="0" w:color="auto"/>
        <w:left w:val="none" w:sz="0" w:space="0" w:color="auto"/>
        <w:bottom w:val="none" w:sz="0" w:space="0" w:color="auto"/>
        <w:right w:val="none" w:sz="0" w:space="0" w:color="auto"/>
      </w:divBdr>
    </w:div>
    <w:div w:id="122101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5CF3E-3267-43CB-8905-02D90522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Dan</dc:creator>
  <cp:keywords/>
  <dc:description/>
  <cp:lastModifiedBy>nguyenduchoai</cp:lastModifiedBy>
  <cp:revision>47</cp:revision>
  <cp:lastPrinted>2025-06-02T15:39:00Z</cp:lastPrinted>
  <dcterms:created xsi:type="dcterms:W3CDTF">2025-06-24T06:48:00Z</dcterms:created>
  <dcterms:modified xsi:type="dcterms:W3CDTF">2025-12-29T03:46:00Z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5ac8859141be92929173b662a9fdc53bd9034c6db8ef8aa573a886ee8cda2028</vt:lpwstr>
  </property>
</Properties>
</file>